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244A" w:rsidRPr="00D76E60" w:rsidRDefault="007B244A" w:rsidP="007B244A">
      <w:pPr>
        <w:keepNext/>
        <w:shd w:val="clear" w:color="auto" w:fill="D9D9D9"/>
        <w:spacing w:line="360" w:lineRule="auto"/>
        <w:jc w:val="center"/>
        <w:outlineLvl w:val="8"/>
        <w:rPr>
          <w:rFonts w:eastAsia="Times New Roman"/>
          <w:b/>
          <w:bCs/>
          <w:sz w:val="28"/>
          <w:lang w:val="es-ES" w:eastAsia="es-ES"/>
        </w:rPr>
      </w:pPr>
      <w:r w:rsidRPr="00D76E60">
        <w:rPr>
          <w:rFonts w:eastAsia="Times New Roman"/>
          <w:b/>
          <w:bCs/>
          <w:sz w:val="28"/>
          <w:lang w:val="es-ES" w:eastAsia="es-ES"/>
        </w:rPr>
        <w:t xml:space="preserve">ÁREA COMISIONES LEGISLATIVAS </w:t>
      </w:r>
      <w:r>
        <w:rPr>
          <w:rFonts w:eastAsia="Times New Roman"/>
          <w:b/>
          <w:bCs/>
          <w:sz w:val="28"/>
          <w:lang w:val="es-ES" w:eastAsia="es-ES"/>
        </w:rPr>
        <w:t xml:space="preserve">II </w:t>
      </w:r>
    </w:p>
    <w:p w:rsidR="007B244A" w:rsidRPr="00D76E60" w:rsidRDefault="007B244A" w:rsidP="007B244A">
      <w:pPr>
        <w:shd w:val="clear" w:color="auto" w:fill="D9D9D9"/>
        <w:spacing w:line="360" w:lineRule="auto"/>
        <w:jc w:val="center"/>
        <w:rPr>
          <w:b/>
          <w:bCs/>
          <w:lang w:eastAsia="en-US"/>
        </w:rPr>
      </w:pPr>
      <w:r w:rsidRPr="00D76E60">
        <w:rPr>
          <w:b/>
          <w:bCs/>
          <w:lang w:eastAsia="en-US"/>
        </w:rPr>
        <w:t xml:space="preserve">EXPEDIENTE N.º </w:t>
      </w:r>
      <w:r>
        <w:rPr>
          <w:b/>
          <w:bCs/>
          <w:lang w:eastAsia="en-US"/>
        </w:rPr>
        <w:t>22.928</w:t>
      </w:r>
    </w:p>
    <w:p w:rsidR="007B244A" w:rsidRPr="00D76E60" w:rsidRDefault="007B244A" w:rsidP="007B244A">
      <w:pPr>
        <w:keepNext/>
        <w:shd w:val="clear" w:color="auto" w:fill="D9D9D9"/>
        <w:spacing w:line="360" w:lineRule="auto"/>
        <w:jc w:val="center"/>
        <w:outlineLvl w:val="5"/>
        <w:rPr>
          <w:rFonts w:eastAsia="Times New Roman"/>
          <w:sz w:val="16"/>
          <w:lang w:val="es-ES" w:eastAsia="es-ES"/>
        </w:rPr>
      </w:pPr>
      <w:r w:rsidRPr="00D76E60">
        <w:rPr>
          <w:rFonts w:ascii="Arial Black" w:eastAsia="Times New Roman" w:hAnsi="Arial Black"/>
          <w:b/>
          <w:bCs/>
          <w:u w:val="single"/>
          <w:lang w:val="es-ES" w:eastAsia="es-ES"/>
        </w:rPr>
        <w:t>CONTIENE</w:t>
      </w:r>
    </w:p>
    <w:p w:rsidR="007B244A" w:rsidRPr="00070E6C" w:rsidRDefault="00070E6C" w:rsidP="007B244A">
      <w:pPr>
        <w:shd w:val="clear" w:color="auto" w:fill="D9D9D9"/>
        <w:jc w:val="center"/>
        <w:rPr>
          <w:rFonts w:ascii="Arial Black" w:hAnsi="Arial Black"/>
          <w:bCs/>
          <w:lang w:eastAsia="en-US"/>
        </w:rPr>
      </w:pPr>
      <w:r w:rsidRPr="00070E6C">
        <w:rPr>
          <w:rFonts w:ascii="Arial Black" w:hAnsi="Arial Black"/>
          <w:bCs/>
          <w:lang w:eastAsia="en-US"/>
        </w:rPr>
        <w:t xml:space="preserve">TEXTO ACTUALIZADO CON </w:t>
      </w:r>
      <w:r w:rsidR="007B244A" w:rsidRPr="00070E6C">
        <w:rPr>
          <w:rFonts w:ascii="Arial Black" w:hAnsi="Arial Black"/>
          <w:bCs/>
          <w:lang w:eastAsia="en-US"/>
        </w:rPr>
        <w:t xml:space="preserve">TEXTO BASE CON MOCION DE </w:t>
      </w:r>
      <w:r w:rsidR="00E32BB7" w:rsidRPr="00070E6C">
        <w:rPr>
          <w:rFonts w:ascii="Arial Black" w:hAnsi="Arial Black"/>
          <w:bCs/>
          <w:lang w:eastAsia="en-US"/>
        </w:rPr>
        <w:t>FONDO</w:t>
      </w:r>
      <w:r w:rsidR="007B244A" w:rsidRPr="00070E6C">
        <w:rPr>
          <w:rFonts w:ascii="Arial Black" w:hAnsi="Arial Black"/>
          <w:bCs/>
          <w:lang w:eastAsia="en-US"/>
        </w:rPr>
        <w:t xml:space="preserve"> APROBADA POR EL PLENARIO LEGISLATIVO, EN SESIÓN REALIZADA EL 20-12-20252 </w:t>
      </w:r>
    </w:p>
    <w:p w:rsidR="00070E6C" w:rsidRPr="00070E6C" w:rsidRDefault="00070E6C" w:rsidP="007B244A">
      <w:pPr>
        <w:shd w:val="clear" w:color="auto" w:fill="D9D9D9"/>
        <w:jc w:val="center"/>
        <w:rPr>
          <w:rFonts w:ascii="Arial Black" w:hAnsi="Arial Black"/>
          <w:bCs/>
          <w:lang w:eastAsia="en-US"/>
        </w:rPr>
      </w:pPr>
    </w:p>
    <w:p w:rsidR="007B244A" w:rsidRPr="00070E6C" w:rsidRDefault="007B244A" w:rsidP="007B244A">
      <w:pPr>
        <w:shd w:val="clear" w:color="auto" w:fill="D9D9D9"/>
        <w:jc w:val="center"/>
        <w:rPr>
          <w:rFonts w:ascii="Arial Black" w:hAnsi="Arial Black"/>
          <w:bCs/>
          <w:lang w:eastAsia="en-US"/>
        </w:rPr>
      </w:pPr>
      <w:r w:rsidRPr="00070E6C">
        <w:rPr>
          <w:rFonts w:ascii="Arial Black" w:hAnsi="Arial Black"/>
          <w:bCs/>
          <w:lang w:eastAsia="en-US"/>
        </w:rPr>
        <w:t xml:space="preserve">Fecha </w:t>
      </w:r>
      <w:bookmarkStart w:id="0" w:name="_GoBack"/>
      <w:bookmarkEnd w:id="0"/>
      <w:r w:rsidRPr="00070E6C">
        <w:rPr>
          <w:rFonts w:ascii="Arial Black" w:hAnsi="Arial Black"/>
          <w:bCs/>
          <w:lang w:eastAsia="en-US"/>
        </w:rPr>
        <w:t>de actualización: 2</w:t>
      </w:r>
      <w:r w:rsidR="00070E6C" w:rsidRPr="00070E6C">
        <w:rPr>
          <w:rFonts w:ascii="Arial Black" w:hAnsi="Arial Black"/>
          <w:bCs/>
          <w:lang w:eastAsia="en-US"/>
        </w:rPr>
        <w:t>1</w:t>
      </w:r>
      <w:r w:rsidRPr="00070E6C">
        <w:rPr>
          <w:rFonts w:ascii="Arial Black" w:hAnsi="Arial Black"/>
          <w:bCs/>
          <w:lang w:eastAsia="en-US"/>
        </w:rPr>
        <w:t>-12-2022</w:t>
      </w:r>
    </w:p>
    <w:p w:rsidR="007B244A" w:rsidRPr="007B244A" w:rsidRDefault="007B244A" w:rsidP="007B244A">
      <w:pPr>
        <w:shd w:val="clear" w:color="auto" w:fill="D9D9D9"/>
        <w:jc w:val="center"/>
        <w:rPr>
          <w:rFonts w:ascii="Arial Black" w:hAnsi="Arial Black"/>
          <w:b/>
          <w:bCs/>
          <w:color w:val="00B0F0"/>
          <w:lang w:eastAsia="en-US"/>
        </w:rPr>
      </w:pPr>
    </w:p>
    <w:p w:rsidR="007B244A" w:rsidRDefault="007B244A" w:rsidP="00706DA8">
      <w:pPr>
        <w:jc w:val="center"/>
        <w:rPr>
          <w:bCs/>
        </w:rPr>
      </w:pPr>
    </w:p>
    <w:p w:rsidR="007B244A" w:rsidRDefault="007B244A" w:rsidP="00706DA8">
      <w:pPr>
        <w:jc w:val="center"/>
        <w:rPr>
          <w:bCs/>
        </w:rPr>
      </w:pPr>
    </w:p>
    <w:p w:rsidR="009104F2" w:rsidRPr="00262238" w:rsidRDefault="008C0F3A" w:rsidP="00706DA8">
      <w:pPr>
        <w:jc w:val="center"/>
        <w:rPr>
          <w:bCs/>
        </w:rPr>
      </w:pPr>
      <w:r w:rsidRPr="00262238">
        <w:rPr>
          <w:bCs/>
        </w:rPr>
        <w:t xml:space="preserve">LA ASAMBLEA LEGISLATIVA DE LA REPÚBLICA DE COSTA RICA </w:t>
      </w:r>
    </w:p>
    <w:p w:rsidR="009104F2" w:rsidRPr="00262238" w:rsidRDefault="008C0F3A" w:rsidP="00706DA8">
      <w:pPr>
        <w:jc w:val="center"/>
        <w:rPr>
          <w:bCs/>
        </w:rPr>
      </w:pPr>
      <w:r w:rsidRPr="00262238">
        <w:rPr>
          <w:bCs/>
        </w:rPr>
        <w:t xml:space="preserve">DECRETA: </w:t>
      </w:r>
    </w:p>
    <w:p w:rsidR="001E6139" w:rsidRDefault="001E6139" w:rsidP="00706DA8">
      <w:pPr>
        <w:jc w:val="center"/>
      </w:pPr>
    </w:p>
    <w:p w:rsidR="00BB34BC" w:rsidRPr="00262238" w:rsidRDefault="00BB34BC" w:rsidP="00706DA8">
      <w:pPr>
        <w:jc w:val="center"/>
      </w:pPr>
    </w:p>
    <w:p w:rsidR="00BB34BC" w:rsidRDefault="001E6139" w:rsidP="00706DA8">
      <w:pPr>
        <w:jc w:val="center"/>
        <w:rPr>
          <w:b/>
        </w:rPr>
      </w:pPr>
      <w:r w:rsidRPr="00262238">
        <w:rPr>
          <w:b/>
        </w:rPr>
        <w:t>REFORMA DEL ART</w:t>
      </w:r>
      <w:r w:rsidR="0041597C" w:rsidRPr="00262238">
        <w:rPr>
          <w:b/>
        </w:rPr>
        <w:t>Í</w:t>
      </w:r>
      <w:r w:rsidRPr="00262238">
        <w:rPr>
          <w:b/>
        </w:rPr>
        <w:t xml:space="preserve">CULO 32 DE LA LEY NACIONAL DE EMERGENCIAS </w:t>
      </w:r>
    </w:p>
    <w:p w:rsidR="00BB34BC" w:rsidRDefault="001E6139" w:rsidP="00706DA8">
      <w:pPr>
        <w:jc w:val="center"/>
        <w:rPr>
          <w:b/>
        </w:rPr>
      </w:pPr>
      <w:r w:rsidRPr="00262238">
        <w:rPr>
          <w:b/>
        </w:rPr>
        <w:t>Y PREVENCIÓN DEL RIESGO, LEY N</w:t>
      </w:r>
      <w:r w:rsidR="0041597C" w:rsidRPr="00262238">
        <w:rPr>
          <w:b/>
        </w:rPr>
        <w:t>.</w:t>
      </w:r>
      <w:r w:rsidRPr="00262238">
        <w:rPr>
          <w:b/>
        </w:rPr>
        <w:t>° 8488</w:t>
      </w:r>
      <w:r w:rsidR="0041597C" w:rsidRPr="00262238">
        <w:rPr>
          <w:b/>
        </w:rPr>
        <w:t>,</w:t>
      </w:r>
      <w:r w:rsidRPr="00262238">
        <w:rPr>
          <w:b/>
        </w:rPr>
        <w:t xml:space="preserve"> DE 22 DE </w:t>
      </w:r>
    </w:p>
    <w:p w:rsidR="009104F2" w:rsidRPr="00262238" w:rsidRDefault="001E6139" w:rsidP="00706DA8">
      <w:pPr>
        <w:jc w:val="center"/>
        <w:rPr>
          <w:b/>
        </w:rPr>
      </w:pPr>
      <w:r w:rsidRPr="00262238">
        <w:rPr>
          <w:b/>
        </w:rPr>
        <w:t>NOVIEMBRE DE 2005</w:t>
      </w:r>
      <w:r w:rsidR="0041597C" w:rsidRPr="00262238">
        <w:rPr>
          <w:b/>
        </w:rPr>
        <w:t>,</w:t>
      </w:r>
      <w:r w:rsidRPr="00262238">
        <w:rPr>
          <w:b/>
        </w:rPr>
        <w:t xml:space="preserve"> Y SUS REFORMAS</w:t>
      </w:r>
      <w:r w:rsidR="008C0F3A" w:rsidRPr="00262238">
        <w:rPr>
          <w:b/>
        </w:rPr>
        <w:t xml:space="preserve"> </w:t>
      </w:r>
    </w:p>
    <w:p w:rsidR="001E6139" w:rsidRPr="00262238" w:rsidRDefault="001E6139" w:rsidP="00706DA8">
      <w:pPr>
        <w:jc w:val="center"/>
        <w:rPr>
          <w:b/>
        </w:rPr>
      </w:pPr>
    </w:p>
    <w:p w:rsidR="0041597C" w:rsidRDefault="0041597C" w:rsidP="00706DA8"/>
    <w:p w:rsidR="007B244A" w:rsidRPr="00070E6C" w:rsidRDefault="007B244A" w:rsidP="007B244A">
      <w:r w:rsidRPr="00070E6C">
        <w:t xml:space="preserve">ARTÍCULO ÚNICO- Adiciónense dos párrafos finales al </w:t>
      </w:r>
      <w:r w:rsidR="00C87014" w:rsidRPr="00070E6C">
        <w:t>artículo</w:t>
      </w:r>
      <w:r w:rsidRPr="00070E6C">
        <w:t xml:space="preserve"> 32 de la Ley Nacional de Emergencias y Prevención del Riesgo, Ley N.° 8488 de 22 de noviembre de 2005, y sus reformas, según se indica de la siguiente manera:</w:t>
      </w:r>
    </w:p>
    <w:p w:rsidR="007B244A" w:rsidRPr="00070E6C" w:rsidRDefault="007B244A" w:rsidP="007B244A"/>
    <w:p w:rsidR="007B244A" w:rsidRPr="00070E6C" w:rsidRDefault="007B244A" w:rsidP="007B244A">
      <w:r w:rsidRPr="00070E6C">
        <w:t>Artículo 32- Ámbito de aplicación del régimen de excepción</w:t>
      </w:r>
    </w:p>
    <w:p w:rsidR="007B244A" w:rsidRPr="00070E6C" w:rsidRDefault="007B244A" w:rsidP="007B244A"/>
    <w:p w:rsidR="007B244A" w:rsidRPr="00070E6C" w:rsidRDefault="007B244A" w:rsidP="007B244A">
      <w:r w:rsidRPr="00070E6C">
        <w:t>El régimen de excepción deberá entenderse como comprensivo de la actividad administrativa y disposición de fondos y bienes públicos, siempre y cuando sean estrictamente necesarios para resolver las imperiosas necesidades de las personas y proteger los bienes y servicios cuando, inequívocamente, exista el nexo exigido de causalidad entre el suceso provocador del estado de emergencia y los daños provocados en efecto.</w:t>
      </w:r>
    </w:p>
    <w:p w:rsidR="007B244A" w:rsidRPr="00070E6C" w:rsidRDefault="007B244A" w:rsidP="007B244A"/>
    <w:p w:rsidR="007B244A" w:rsidRPr="00070E6C" w:rsidRDefault="007B244A" w:rsidP="007B244A">
      <w:r w:rsidRPr="00070E6C">
        <w:t xml:space="preserve">Las obras y proyectos necesarios para la atención de cualquiera de las fases de la emergencia reguladas en el artículo 30 de la presente ley, así como las acciones establecidas en el párrafo final de su artículo 15, están cubiertas por el régimen de excepción y por lo tanto su ejecución no debe ser sometida a la tramitología ordinaria. Las obras necesarias para atender emergencias no declaradas, reguladas en el párrafo final del artículo 15 de la presente ley, y las que se ejecuten en la fase de respuesta regulada en el inciso a) del artículo 30 en el caso de emergencias declaradas, estarán exentas de realizar los permisos y trámites atinentes a la ejecución de obras en cauces, zonas protegidas, zonas boscosas o forestales, áreas de protección u áreas fronterizas. En estos casos, y debido a la necesidad urgente que este tipo de acciones implica, la </w:t>
      </w:r>
      <w:r w:rsidRPr="00070E6C">
        <w:lastRenderedPageBreak/>
        <w:t>Comisión Nacional de Emergencia únicamente deberá comunicar la intervención a realizar y su respectiva justificación a la entidad pública competente.</w:t>
      </w:r>
    </w:p>
    <w:p w:rsidR="007B244A" w:rsidRPr="00070E6C" w:rsidRDefault="007B244A" w:rsidP="00706DA8"/>
    <w:p w:rsidR="00E32BB7" w:rsidRPr="00070E6C" w:rsidRDefault="007B244A" w:rsidP="007B244A">
      <w:r w:rsidRPr="00070E6C">
        <w:t xml:space="preserve">Durante las fases de rehabilitación y reconstrucción de una emergencia declarada, según las regulaciones de los incisos b) y c) del artículo 30, la aplicación del régimen de excepción será condicionada a la incorporación de los proyectos y obras al Plan General de la Emergencia. Dichos proyectos estarán exentos de cumplir con la tramitología ordinaria en materia ambiental atinente a la ejecución de obras en cauces, zonas protegidas, zonas boscosas o forestales, áreas de protección u áreas fronterizas, por lo que las instituciones competentes tendrán la obligación de implementar procedimientos extraordinarios de aprobación de proyectos amparados a un decreto de emergencia que garanticen una atención expedita de los trámites en tiempos reducidos sin contravenir los principios del Derecho Ambiental. Cuando las instituciones no tengan aprobados procedimientos extraordinarios para la atención de proyectos amparados a un Decreto de Emergencia, se eximirá de estos trámites a las obras que se encuentren inscritas en el Plan General de la Emergencia y que deban intervenirse con el objetivo de evitar un grave daño al ambiente o a las personas. </w:t>
      </w:r>
    </w:p>
    <w:p w:rsidR="007B244A" w:rsidRPr="00E32BB7" w:rsidRDefault="007B244A" w:rsidP="00706DA8">
      <w:pPr>
        <w:rPr>
          <w:color w:val="00B0F0"/>
          <w:sz w:val="22"/>
        </w:rPr>
      </w:pPr>
    </w:p>
    <w:p w:rsidR="001E6139" w:rsidRPr="00262238" w:rsidRDefault="001E6139" w:rsidP="00706DA8"/>
    <w:p w:rsidR="00C81A7B" w:rsidRDefault="008C0F3A" w:rsidP="00706DA8">
      <w:pPr>
        <w:contextualSpacing w:val="0"/>
      </w:pPr>
      <w:bookmarkStart w:id="1" w:name="_heading=h.gjdgxs" w:colFirst="0" w:colLast="0"/>
      <w:bookmarkEnd w:id="1"/>
      <w:r w:rsidRPr="00262238">
        <w:t xml:space="preserve">Rige a partir </w:t>
      </w:r>
      <w:r w:rsidR="00B6255A" w:rsidRPr="00262238">
        <w:t>de su publicación</w:t>
      </w:r>
      <w:r w:rsidRPr="00262238">
        <w:t>.</w:t>
      </w:r>
    </w:p>
    <w:p w:rsidR="003F1BA8" w:rsidRDefault="003F1BA8" w:rsidP="00706DA8">
      <w:pPr>
        <w:contextualSpacing w:val="0"/>
      </w:pPr>
    </w:p>
    <w:p w:rsidR="00F205CC" w:rsidRDefault="00F205CC" w:rsidP="00070E6C">
      <w:pPr>
        <w:pBdr>
          <w:top w:val="single" w:sz="4" w:space="1" w:color="auto"/>
        </w:pBdr>
        <w:contextualSpacing w:val="0"/>
        <w:jc w:val="left"/>
        <w:rPr>
          <w:sz w:val="18"/>
        </w:rPr>
      </w:pPr>
      <w:r>
        <w:rPr>
          <w:sz w:val="18"/>
        </w:rPr>
        <w:fldChar w:fldCharType="begin"/>
      </w:r>
      <w:r>
        <w:rPr>
          <w:sz w:val="18"/>
        </w:rPr>
        <w:instrText xml:space="preserve"> FILENAME  \p  \* MERGEFORMAT </w:instrText>
      </w:r>
      <w:r>
        <w:rPr>
          <w:sz w:val="18"/>
        </w:rPr>
        <w:fldChar w:fldCharType="separate"/>
      </w:r>
      <w:r>
        <w:rPr>
          <w:noProof/>
          <w:sz w:val="18"/>
        </w:rPr>
        <w:t>G:\Actualizacion de textos\2021-2022\22.928\TEXTO ACT</w:t>
      </w:r>
      <w:r w:rsidR="00070E6C">
        <w:rPr>
          <w:noProof/>
          <w:sz w:val="18"/>
        </w:rPr>
        <w:t xml:space="preserve">UALIZADO CON MOCION DE FONDO DE </w:t>
      </w:r>
      <w:r>
        <w:rPr>
          <w:noProof/>
          <w:sz w:val="18"/>
        </w:rPr>
        <w:t>PLENARIO.docx</w:t>
      </w:r>
      <w:r>
        <w:rPr>
          <w:sz w:val="18"/>
        </w:rPr>
        <w:fldChar w:fldCharType="end"/>
      </w:r>
    </w:p>
    <w:p w:rsidR="00C87014" w:rsidRPr="00F205CC" w:rsidRDefault="00C87014" w:rsidP="00706DA8">
      <w:pPr>
        <w:contextualSpacing w:val="0"/>
        <w:rPr>
          <w:sz w:val="18"/>
        </w:rPr>
      </w:pPr>
      <w:r w:rsidRPr="00F205CC">
        <w:rPr>
          <w:sz w:val="18"/>
        </w:rPr>
        <w:t>Elabora: Ana Julia</w:t>
      </w:r>
    </w:p>
    <w:p w:rsidR="00C87014" w:rsidRPr="00F205CC" w:rsidRDefault="006D6FC4" w:rsidP="00706DA8">
      <w:pPr>
        <w:contextualSpacing w:val="0"/>
        <w:rPr>
          <w:sz w:val="18"/>
        </w:rPr>
      </w:pPr>
      <w:r w:rsidRPr="00F205CC">
        <w:rPr>
          <w:sz w:val="18"/>
        </w:rPr>
        <w:t xml:space="preserve">Fecha: </w:t>
      </w:r>
      <w:r w:rsidR="00C87014" w:rsidRPr="00F205CC">
        <w:rPr>
          <w:sz w:val="18"/>
        </w:rPr>
        <w:t>20-12-2022</w:t>
      </w:r>
    </w:p>
    <w:p w:rsidR="00C87014" w:rsidRPr="00F205CC" w:rsidRDefault="00C87014" w:rsidP="00706DA8">
      <w:pPr>
        <w:contextualSpacing w:val="0"/>
        <w:rPr>
          <w:sz w:val="18"/>
        </w:rPr>
      </w:pPr>
      <w:r w:rsidRPr="00F205CC">
        <w:rPr>
          <w:sz w:val="18"/>
        </w:rPr>
        <w:t xml:space="preserve">Lee: </w:t>
      </w:r>
      <w:r w:rsidR="006D6FC4" w:rsidRPr="00F205CC">
        <w:rPr>
          <w:sz w:val="18"/>
        </w:rPr>
        <w:t xml:space="preserve">Diorela </w:t>
      </w:r>
    </w:p>
    <w:p w:rsidR="00C87014" w:rsidRPr="00F205CC" w:rsidRDefault="00C87014" w:rsidP="00706DA8">
      <w:pPr>
        <w:contextualSpacing w:val="0"/>
        <w:rPr>
          <w:sz w:val="18"/>
        </w:rPr>
      </w:pPr>
      <w:r w:rsidRPr="00F205CC">
        <w:rPr>
          <w:sz w:val="18"/>
        </w:rPr>
        <w:t xml:space="preserve">Confronta: </w:t>
      </w:r>
      <w:r w:rsidR="00E32BB7" w:rsidRPr="00F205CC">
        <w:rPr>
          <w:sz w:val="18"/>
        </w:rPr>
        <w:t>María José</w:t>
      </w:r>
    </w:p>
    <w:p w:rsidR="00C87014" w:rsidRPr="00F205CC" w:rsidRDefault="00C87014" w:rsidP="00706DA8">
      <w:pPr>
        <w:contextualSpacing w:val="0"/>
        <w:rPr>
          <w:sz w:val="18"/>
        </w:rPr>
      </w:pPr>
      <w:r w:rsidRPr="00F205CC">
        <w:rPr>
          <w:sz w:val="18"/>
        </w:rPr>
        <w:t xml:space="preserve">Fecha: </w:t>
      </w:r>
      <w:r w:rsidR="00E32BB7" w:rsidRPr="00F205CC">
        <w:rPr>
          <w:sz w:val="18"/>
        </w:rPr>
        <w:t>21/12/22</w:t>
      </w:r>
    </w:p>
    <w:p w:rsidR="005F6BAF" w:rsidRPr="00262238" w:rsidRDefault="005F6BAF" w:rsidP="00706DA8">
      <w:pPr>
        <w:contextualSpacing w:val="0"/>
      </w:pPr>
    </w:p>
    <w:sectPr w:rsidR="005F6BAF" w:rsidRPr="00262238">
      <w:headerReference w:type="default" r:id="rId8"/>
      <w:pgSz w:w="12240" w:h="15840"/>
      <w:pgMar w:top="1417" w:right="1325" w:bottom="1417" w:left="1701"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639E" w:rsidRDefault="006D639E">
      <w:r>
        <w:separator/>
      </w:r>
    </w:p>
  </w:endnote>
  <w:endnote w:type="continuationSeparator" w:id="0">
    <w:p w:rsidR="006D639E" w:rsidRDefault="006D63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639E" w:rsidRDefault="006D639E">
      <w:r>
        <w:separator/>
      </w:r>
    </w:p>
  </w:footnote>
  <w:footnote w:type="continuationSeparator" w:id="0">
    <w:p w:rsidR="006D639E" w:rsidRDefault="006D63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34BC" w:rsidRPr="00EA4C6E" w:rsidRDefault="00BB34BC" w:rsidP="00BB34BC">
    <w:pPr>
      <w:pStyle w:val="Encabezado"/>
      <w:pBdr>
        <w:bottom w:val="single" w:sz="4" w:space="1" w:color="auto"/>
      </w:pBdr>
      <w:tabs>
        <w:tab w:val="clear" w:pos="4252"/>
        <w:tab w:val="clear" w:pos="8504"/>
      </w:tabs>
    </w:pPr>
    <w:r w:rsidRPr="00EA4C6E">
      <w:rPr>
        <w:rFonts w:cs="Arial"/>
        <w:sz w:val="20"/>
      </w:rPr>
      <w:t>Expediente N.° 22</w:t>
    </w:r>
    <w:r w:rsidR="00EA4C6E">
      <w:rPr>
        <w:rFonts w:cs="Arial"/>
        <w:sz w:val="20"/>
      </w:rPr>
      <w:t>.</w:t>
    </w:r>
    <w:r w:rsidRPr="00EA4C6E">
      <w:rPr>
        <w:rFonts w:cs="Arial"/>
        <w:sz w:val="20"/>
      </w:rPr>
      <w:t>928</w:t>
    </w:r>
    <w:r w:rsidR="00EE7757" w:rsidRPr="00EA4C6E">
      <w:rPr>
        <w:rFonts w:cs="Arial"/>
        <w:sz w:val="20"/>
      </w:rPr>
      <w:tab/>
    </w:r>
    <w:r w:rsidR="00EE7757" w:rsidRPr="00EA4C6E">
      <w:rPr>
        <w:rFonts w:cs="Arial"/>
        <w:sz w:val="20"/>
      </w:rPr>
      <w:tab/>
    </w:r>
    <w:r w:rsidR="00EE7757" w:rsidRPr="00EA4C6E">
      <w:rPr>
        <w:rFonts w:cs="Arial"/>
        <w:sz w:val="20"/>
      </w:rPr>
      <w:tab/>
    </w:r>
    <w:r w:rsidR="00EE7757" w:rsidRPr="00EA4C6E">
      <w:rPr>
        <w:rFonts w:cs="Arial"/>
        <w:sz w:val="20"/>
      </w:rPr>
      <w:tab/>
    </w:r>
    <w:r w:rsidR="00EE7757" w:rsidRPr="00EA4C6E">
      <w:rPr>
        <w:rFonts w:cs="Arial"/>
        <w:sz w:val="20"/>
      </w:rPr>
      <w:tab/>
    </w:r>
    <w:r w:rsidR="00EE7757" w:rsidRPr="00EA4C6E">
      <w:rPr>
        <w:rFonts w:cs="Arial"/>
        <w:sz w:val="20"/>
      </w:rPr>
      <w:tab/>
    </w:r>
    <w:r w:rsidR="00EE7757" w:rsidRPr="00EA4C6E">
      <w:rPr>
        <w:rFonts w:cs="Arial"/>
        <w:sz w:val="20"/>
      </w:rPr>
      <w:tab/>
    </w:r>
    <w:r w:rsidR="00EE7757" w:rsidRPr="00EA4C6E">
      <w:rPr>
        <w:rFonts w:cs="Arial"/>
        <w:sz w:val="20"/>
      </w:rPr>
      <w:tab/>
    </w:r>
    <w:r w:rsidR="00EE7757" w:rsidRPr="00EA4C6E">
      <w:rPr>
        <w:rFonts w:cs="Arial"/>
        <w:sz w:val="20"/>
      </w:rPr>
      <w:tab/>
    </w:r>
    <w:r w:rsidR="00EE7757" w:rsidRPr="00EA4C6E">
      <w:rPr>
        <w:rFonts w:cs="Arial"/>
        <w:sz w:val="20"/>
      </w:rPr>
      <w:tab/>
    </w:r>
    <w:r w:rsidRPr="00EA4C6E">
      <w:rPr>
        <w:rFonts w:cs="Arial"/>
        <w:sz w:val="20"/>
      </w:rPr>
      <w:fldChar w:fldCharType="begin"/>
    </w:r>
    <w:r w:rsidRPr="00EA4C6E">
      <w:rPr>
        <w:rFonts w:cs="Arial"/>
        <w:sz w:val="20"/>
      </w:rPr>
      <w:instrText xml:space="preserve"> PAGE  \* MERGEFORMAT </w:instrText>
    </w:r>
    <w:r w:rsidRPr="00EA4C6E">
      <w:rPr>
        <w:rFonts w:cs="Arial"/>
        <w:sz w:val="20"/>
      </w:rPr>
      <w:fldChar w:fldCharType="separate"/>
    </w:r>
    <w:r w:rsidR="00070E6C">
      <w:rPr>
        <w:rFonts w:cs="Arial"/>
        <w:noProof/>
        <w:sz w:val="20"/>
      </w:rPr>
      <w:t>2</w:t>
    </w:r>
    <w:r w:rsidRPr="00EA4C6E">
      <w:rPr>
        <w:rFonts w:cs="Arial"/>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C499D"/>
    <w:multiLevelType w:val="multilevel"/>
    <w:tmpl w:val="C42EA4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80D6620"/>
    <w:multiLevelType w:val="multilevel"/>
    <w:tmpl w:val="35D23DB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1CA11294"/>
    <w:multiLevelType w:val="multilevel"/>
    <w:tmpl w:val="35D23DB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26CF7F9C"/>
    <w:multiLevelType w:val="hybridMultilevel"/>
    <w:tmpl w:val="CE4CE52A"/>
    <w:lvl w:ilvl="0" w:tplc="140A0005">
      <w:start w:val="1"/>
      <w:numFmt w:val="bullet"/>
      <w:lvlText w:val=""/>
      <w:lvlJc w:val="left"/>
      <w:pPr>
        <w:ind w:left="1068" w:hanging="360"/>
      </w:pPr>
      <w:rPr>
        <w:rFonts w:ascii="Wingdings" w:hAnsi="Wingdings" w:hint="default"/>
      </w:rPr>
    </w:lvl>
    <w:lvl w:ilvl="1" w:tplc="140A0003">
      <w:start w:val="1"/>
      <w:numFmt w:val="bullet"/>
      <w:lvlText w:val="o"/>
      <w:lvlJc w:val="left"/>
      <w:pPr>
        <w:ind w:left="1788" w:hanging="360"/>
      </w:pPr>
      <w:rPr>
        <w:rFonts w:ascii="Courier New" w:hAnsi="Courier New" w:cs="Courier New" w:hint="default"/>
      </w:rPr>
    </w:lvl>
    <w:lvl w:ilvl="2" w:tplc="140A0005">
      <w:start w:val="1"/>
      <w:numFmt w:val="bullet"/>
      <w:lvlText w:val=""/>
      <w:lvlJc w:val="left"/>
      <w:pPr>
        <w:ind w:left="2508" w:hanging="360"/>
      </w:pPr>
      <w:rPr>
        <w:rFonts w:ascii="Wingdings" w:hAnsi="Wingdings" w:hint="default"/>
      </w:rPr>
    </w:lvl>
    <w:lvl w:ilvl="3" w:tplc="140A0001">
      <w:start w:val="1"/>
      <w:numFmt w:val="bullet"/>
      <w:lvlText w:val=""/>
      <w:lvlJc w:val="left"/>
      <w:pPr>
        <w:ind w:left="3228" w:hanging="360"/>
      </w:pPr>
      <w:rPr>
        <w:rFonts w:ascii="Symbol" w:hAnsi="Symbol" w:hint="default"/>
      </w:rPr>
    </w:lvl>
    <w:lvl w:ilvl="4" w:tplc="140A0003">
      <w:start w:val="1"/>
      <w:numFmt w:val="bullet"/>
      <w:lvlText w:val="o"/>
      <w:lvlJc w:val="left"/>
      <w:pPr>
        <w:ind w:left="3948" w:hanging="360"/>
      </w:pPr>
      <w:rPr>
        <w:rFonts w:ascii="Courier New" w:hAnsi="Courier New" w:cs="Courier New" w:hint="default"/>
      </w:rPr>
    </w:lvl>
    <w:lvl w:ilvl="5" w:tplc="140A0005">
      <w:start w:val="1"/>
      <w:numFmt w:val="bullet"/>
      <w:lvlText w:val=""/>
      <w:lvlJc w:val="left"/>
      <w:pPr>
        <w:ind w:left="4668" w:hanging="360"/>
      </w:pPr>
      <w:rPr>
        <w:rFonts w:ascii="Wingdings" w:hAnsi="Wingdings" w:hint="default"/>
      </w:rPr>
    </w:lvl>
    <w:lvl w:ilvl="6" w:tplc="140A0001">
      <w:start w:val="1"/>
      <w:numFmt w:val="bullet"/>
      <w:lvlText w:val=""/>
      <w:lvlJc w:val="left"/>
      <w:pPr>
        <w:ind w:left="5388" w:hanging="360"/>
      </w:pPr>
      <w:rPr>
        <w:rFonts w:ascii="Symbol" w:hAnsi="Symbol" w:hint="default"/>
      </w:rPr>
    </w:lvl>
    <w:lvl w:ilvl="7" w:tplc="140A0003">
      <w:start w:val="1"/>
      <w:numFmt w:val="bullet"/>
      <w:lvlText w:val="o"/>
      <w:lvlJc w:val="left"/>
      <w:pPr>
        <w:ind w:left="6108" w:hanging="360"/>
      </w:pPr>
      <w:rPr>
        <w:rFonts w:ascii="Courier New" w:hAnsi="Courier New" w:cs="Courier New" w:hint="default"/>
      </w:rPr>
    </w:lvl>
    <w:lvl w:ilvl="8" w:tplc="140A0005">
      <w:start w:val="1"/>
      <w:numFmt w:val="bullet"/>
      <w:lvlText w:val=""/>
      <w:lvlJc w:val="left"/>
      <w:pPr>
        <w:ind w:left="6828" w:hanging="360"/>
      </w:pPr>
      <w:rPr>
        <w:rFonts w:ascii="Wingdings" w:hAnsi="Wingdings" w:hint="default"/>
      </w:rPr>
    </w:lvl>
  </w:abstractNum>
  <w:abstractNum w:abstractNumId="4" w15:restartNumberingAfterBreak="0">
    <w:nsid w:val="38485DA7"/>
    <w:multiLevelType w:val="multilevel"/>
    <w:tmpl w:val="1A22EC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9F019A0"/>
    <w:multiLevelType w:val="multilevel"/>
    <w:tmpl w:val="35D23DB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15:restartNumberingAfterBreak="0">
    <w:nsid w:val="773D43CC"/>
    <w:multiLevelType w:val="multilevel"/>
    <w:tmpl w:val="45286F0E"/>
    <w:lvl w:ilvl="0">
      <w:start w:val="1"/>
      <w:numFmt w:val="lowerLetter"/>
      <w:lvlText w:val="%1)"/>
      <w:lvlJc w:val="right"/>
      <w:pPr>
        <w:ind w:left="720" w:hanging="360"/>
      </w:pPr>
      <w:rPr>
        <w:rFonts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7A7F1B04"/>
    <w:multiLevelType w:val="multilevel"/>
    <w:tmpl w:val="35D23DB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4"/>
  </w:num>
  <w:num w:numId="2">
    <w:abstractNumId w:val="6"/>
  </w:num>
  <w:num w:numId="3">
    <w:abstractNumId w:val="0"/>
  </w:num>
  <w:num w:numId="4">
    <w:abstractNumId w:val="7"/>
  </w:num>
  <w:num w:numId="5">
    <w:abstractNumId w:val="5"/>
  </w:num>
  <w:num w:numId="6">
    <w:abstractNumId w:val="1"/>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4F2"/>
    <w:rsid w:val="00024702"/>
    <w:rsid w:val="00030FAA"/>
    <w:rsid w:val="000426BB"/>
    <w:rsid w:val="00070E6C"/>
    <w:rsid w:val="0008711C"/>
    <w:rsid w:val="000A5C9B"/>
    <w:rsid w:val="000D1CCC"/>
    <w:rsid w:val="000E3134"/>
    <w:rsid w:val="000F16F5"/>
    <w:rsid w:val="00102794"/>
    <w:rsid w:val="001C264F"/>
    <w:rsid w:val="001E6139"/>
    <w:rsid w:val="00211850"/>
    <w:rsid w:val="002315FA"/>
    <w:rsid w:val="00262238"/>
    <w:rsid w:val="0036406A"/>
    <w:rsid w:val="00374BB0"/>
    <w:rsid w:val="003F1BA8"/>
    <w:rsid w:val="00404777"/>
    <w:rsid w:val="0041597C"/>
    <w:rsid w:val="00443D17"/>
    <w:rsid w:val="00484EBB"/>
    <w:rsid w:val="004D028D"/>
    <w:rsid w:val="00500B1C"/>
    <w:rsid w:val="00524F77"/>
    <w:rsid w:val="005D33EB"/>
    <w:rsid w:val="005F6BAF"/>
    <w:rsid w:val="006C6C68"/>
    <w:rsid w:val="006D639E"/>
    <w:rsid w:val="006D6FC4"/>
    <w:rsid w:val="006F12FB"/>
    <w:rsid w:val="00706DA8"/>
    <w:rsid w:val="00757A0C"/>
    <w:rsid w:val="00787795"/>
    <w:rsid w:val="0079243E"/>
    <w:rsid w:val="007B244A"/>
    <w:rsid w:val="00810B44"/>
    <w:rsid w:val="00893F11"/>
    <w:rsid w:val="00894A96"/>
    <w:rsid w:val="008A50E1"/>
    <w:rsid w:val="008C0F3A"/>
    <w:rsid w:val="008D3011"/>
    <w:rsid w:val="008D3524"/>
    <w:rsid w:val="009104F2"/>
    <w:rsid w:val="00973EB3"/>
    <w:rsid w:val="00986306"/>
    <w:rsid w:val="00A4738B"/>
    <w:rsid w:val="00AA39B3"/>
    <w:rsid w:val="00AE3C2D"/>
    <w:rsid w:val="00B45A51"/>
    <w:rsid w:val="00B5256D"/>
    <w:rsid w:val="00B6255A"/>
    <w:rsid w:val="00B7116C"/>
    <w:rsid w:val="00BA7928"/>
    <w:rsid w:val="00BB34BC"/>
    <w:rsid w:val="00C06F71"/>
    <w:rsid w:val="00C65B22"/>
    <w:rsid w:val="00C81A7B"/>
    <w:rsid w:val="00C87014"/>
    <w:rsid w:val="00D2186C"/>
    <w:rsid w:val="00D27822"/>
    <w:rsid w:val="00D4142E"/>
    <w:rsid w:val="00D80907"/>
    <w:rsid w:val="00DC7605"/>
    <w:rsid w:val="00DF3A97"/>
    <w:rsid w:val="00E27E4C"/>
    <w:rsid w:val="00E32BB7"/>
    <w:rsid w:val="00E67DB8"/>
    <w:rsid w:val="00EA4C6E"/>
    <w:rsid w:val="00EE7757"/>
    <w:rsid w:val="00EF7DCE"/>
    <w:rsid w:val="00F150D9"/>
    <w:rsid w:val="00F205CC"/>
    <w:rsid w:val="00F54D72"/>
    <w:rsid w:val="00F76F7B"/>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1F28D"/>
  <w15:docId w15:val="{FC677D34-E3C5-7243-936D-A849E1B9C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4"/>
        <w:szCs w:val="24"/>
        <w:lang w:val="es-CR" w:eastAsia="es-ES_tradnl"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contextualSpacing/>
    </w:pPr>
  </w:style>
  <w:style w:type="paragraph" w:styleId="Ttulo1">
    <w:name w:val="heading 1"/>
    <w:basedOn w:val="Normal"/>
    <w:next w:val="Normal"/>
    <w:link w:val="Ttulo1Car"/>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Encabezado">
    <w:name w:val="header"/>
    <w:basedOn w:val="Normal"/>
    <w:link w:val="EncabezadoCar"/>
    <w:uiPriority w:val="99"/>
    <w:pPr>
      <w:tabs>
        <w:tab w:val="center" w:pos="4252"/>
        <w:tab w:val="right" w:pos="8504"/>
      </w:tabs>
      <w:contextualSpacing w:val="0"/>
    </w:pPr>
    <w:rPr>
      <w:rFonts w:eastAsia="Times New Roman" w:cs="Times New Roman"/>
      <w:szCs w:val="20"/>
      <w:lang w:eastAsia="es-ES"/>
    </w:rPr>
  </w:style>
  <w:style w:type="character" w:customStyle="1" w:styleId="EncabezadoCar">
    <w:name w:val="Encabezado Car"/>
    <w:basedOn w:val="Fuentedeprrafopredeter"/>
    <w:link w:val="Encabezado"/>
    <w:uiPriority w:val="99"/>
    <w:rPr>
      <w:rFonts w:ascii="Arial" w:eastAsia="Times New Roman" w:hAnsi="Arial" w:cs="Times New Roman"/>
      <w:sz w:val="24"/>
      <w:szCs w:val="20"/>
      <w:lang w:eastAsia="es-ES"/>
    </w:rPr>
  </w:style>
  <w:style w:type="paragraph" w:customStyle="1" w:styleId="Textoindependiente21">
    <w:name w:val="Texto independiente 21"/>
    <w:basedOn w:val="Normal"/>
    <w:pPr>
      <w:overflowPunct w:val="0"/>
      <w:autoSpaceDE w:val="0"/>
      <w:autoSpaceDN w:val="0"/>
      <w:adjustRightInd w:val="0"/>
      <w:contextualSpacing w:val="0"/>
      <w:jc w:val="center"/>
      <w:textAlignment w:val="baseline"/>
    </w:pPr>
    <w:rPr>
      <w:rFonts w:eastAsia="Times New Roman" w:cs="Times New Roman"/>
      <w:b/>
      <w:szCs w:val="20"/>
      <w:lang w:val="es-ES" w:eastAsia="es-ES"/>
    </w:rPr>
  </w:style>
  <w:style w:type="paragraph" w:customStyle="1" w:styleId="nuevo">
    <w:name w:val="nuevo"/>
    <w:pPr>
      <w:tabs>
        <w:tab w:val="left" w:pos="-720"/>
      </w:tabs>
      <w:suppressAutoHyphens/>
      <w:overflowPunct w:val="0"/>
      <w:autoSpaceDE w:val="0"/>
      <w:autoSpaceDN w:val="0"/>
      <w:adjustRightInd w:val="0"/>
      <w:textAlignment w:val="baseline"/>
    </w:pPr>
    <w:rPr>
      <w:rFonts w:eastAsia="Times New Roman" w:cs="Times New Roman"/>
      <w:spacing w:val="-3"/>
      <w:szCs w:val="20"/>
      <w:lang w:val="es-ES_tradnl" w:eastAsia="es-ES"/>
    </w:rPr>
  </w:style>
  <w:style w:type="table" w:styleId="Tablaconcuadrcula">
    <w:name w:val="Table Grid"/>
    <w:basedOn w:val="Tabla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uiPriority w:val="99"/>
    <w:pPr>
      <w:tabs>
        <w:tab w:val="center" w:pos="4419"/>
        <w:tab w:val="right" w:pos="8838"/>
      </w:tabs>
    </w:pPr>
  </w:style>
  <w:style w:type="character" w:customStyle="1" w:styleId="PiedepginaCar">
    <w:name w:val="Pie de página Car"/>
    <w:basedOn w:val="Fuentedeprrafopredeter"/>
    <w:link w:val="Piedepgina"/>
    <w:uiPriority w:val="99"/>
    <w:rPr>
      <w:rFonts w:ascii="Arial" w:hAnsi="Arial"/>
      <w:sz w:val="24"/>
    </w:rPr>
  </w:style>
  <w:style w:type="paragraph" w:styleId="Prrafodelista">
    <w:name w:val="List Paragraph"/>
    <w:aliases w:val="Bullet 1,Use Case List Paragraph,3,Segundo nivel de viñetas"/>
    <w:basedOn w:val="Normal"/>
    <w:link w:val="PrrafodelistaCar"/>
    <w:uiPriority w:val="34"/>
    <w:qFormat/>
    <w:pPr>
      <w:overflowPunct w:val="0"/>
      <w:autoSpaceDE w:val="0"/>
      <w:autoSpaceDN w:val="0"/>
      <w:adjustRightInd w:val="0"/>
      <w:ind w:left="720"/>
    </w:pPr>
    <w:rPr>
      <w:rFonts w:eastAsia="Times New Roman"/>
      <w:szCs w:val="20"/>
      <w:lang w:val="es-ES_tradnl" w:eastAsia="es-ES"/>
    </w:rPr>
  </w:style>
  <w:style w:type="paragraph" w:styleId="Textodeglobo">
    <w:name w:val="Balloon Text"/>
    <w:basedOn w:val="Normal"/>
    <w:link w:val="TextodegloboCar"/>
    <w:uiPriority w:val="99"/>
    <w:rPr>
      <w:rFonts w:ascii="Tahoma" w:hAnsi="Tahoma" w:cs="Tahoma"/>
      <w:sz w:val="16"/>
      <w:szCs w:val="16"/>
    </w:rPr>
  </w:style>
  <w:style w:type="character" w:customStyle="1" w:styleId="TextodegloboCar">
    <w:name w:val="Texto de globo Car"/>
    <w:basedOn w:val="Fuentedeprrafopredeter"/>
    <w:link w:val="Textodeglobo"/>
    <w:uiPriority w:val="99"/>
    <w:rPr>
      <w:rFonts w:ascii="Tahoma" w:hAnsi="Tahoma" w:cs="Tahoma"/>
      <w:sz w:val="16"/>
      <w:szCs w:val="16"/>
    </w:rPr>
  </w:style>
  <w:style w:type="character" w:styleId="Nmerodepgina">
    <w:name w:val="page number"/>
    <w:basedOn w:val="Fuentedeprrafopredeter"/>
  </w:style>
  <w:style w:type="paragraph" w:styleId="Textonotapie">
    <w:name w:val="footnote text"/>
    <w:basedOn w:val="Normal"/>
    <w:link w:val="TextonotapieCar"/>
    <w:uiPriority w:val="99"/>
    <w:pPr>
      <w:contextualSpacing w:val="0"/>
      <w:jc w:val="left"/>
    </w:pPr>
    <w:rPr>
      <w:rFonts w:ascii="Calibri" w:hAnsi="Calibri"/>
      <w:sz w:val="20"/>
      <w:szCs w:val="20"/>
    </w:rPr>
  </w:style>
  <w:style w:type="character" w:customStyle="1" w:styleId="TextonotapieCar">
    <w:name w:val="Texto nota pie Car"/>
    <w:basedOn w:val="Fuentedeprrafopredeter"/>
    <w:link w:val="Textonotapie"/>
    <w:uiPriority w:val="99"/>
    <w:rPr>
      <w:sz w:val="20"/>
      <w:szCs w:val="20"/>
    </w:rPr>
  </w:style>
  <w:style w:type="character" w:styleId="Refdenotaalpie">
    <w:name w:val="footnote reference"/>
    <w:basedOn w:val="Fuentedeprrafopredeter"/>
    <w:uiPriority w:val="99"/>
    <w:rPr>
      <w:vertAlign w:val="superscript"/>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Textocomentario">
    <w:name w:val="annotation text"/>
    <w:basedOn w:val="Normal"/>
    <w:link w:val="TextocomentarioCar"/>
    <w:uiPriority w:val="99"/>
    <w:semiHidden/>
    <w:unhideWhenUsed/>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character" w:customStyle="1" w:styleId="Textoennegrita1">
    <w:name w:val="Texto en negrita1"/>
    <w:rsid w:val="000A3312"/>
    <w:rPr>
      <w:b/>
    </w:rPr>
  </w:style>
  <w:style w:type="paragraph" w:styleId="Asuntodelcomentario">
    <w:name w:val="annotation subject"/>
    <w:basedOn w:val="Textocomentario"/>
    <w:next w:val="Textocomentario"/>
    <w:link w:val="AsuntodelcomentarioCar"/>
    <w:uiPriority w:val="99"/>
    <w:semiHidden/>
    <w:unhideWhenUsed/>
    <w:rsid w:val="006C6C68"/>
    <w:rPr>
      <w:b/>
      <w:bCs/>
    </w:rPr>
  </w:style>
  <w:style w:type="character" w:customStyle="1" w:styleId="AsuntodelcomentarioCar">
    <w:name w:val="Asunto del comentario Car"/>
    <w:basedOn w:val="TextocomentarioCar"/>
    <w:link w:val="Asuntodelcomentario"/>
    <w:uiPriority w:val="99"/>
    <w:semiHidden/>
    <w:rsid w:val="006C6C68"/>
    <w:rPr>
      <w:b/>
      <w:bCs/>
      <w:sz w:val="20"/>
      <w:szCs w:val="20"/>
    </w:rPr>
  </w:style>
  <w:style w:type="character" w:customStyle="1" w:styleId="grame">
    <w:name w:val="grame"/>
    <w:basedOn w:val="Fuentedeprrafopredeter"/>
    <w:rsid w:val="001E6139"/>
  </w:style>
  <w:style w:type="character" w:customStyle="1" w:styleId="spelle">
    <w:name w:val="spelle"/>
    <w:basedOn w:val="Fuentedeprrafopredeter"/>
    <w:rsid w:val="001E6139"/>
  </w:style>
  <w:style w:type="character" w:customStyle="1" w:styleId="ng-binding">
    <w:name w:val="ng-binding"/>
    <w:basedOn w:val="Fuentedeprrafopredeter"/>
    <w:rsid w:val="001E6139"/>
  </w:style>
  <w:style w:type="character" w:styleId="Textoennegrita">
    <w:name w:val="Strong"/>
    <w:basedOn w:val="Fuentedeprrafopredeter"/>
    <w:uiPriority w:val="22"/>
    <w:qFormat/>
    <w:rsid w:val="001E6139"/>
    <w:rPr>
      <w:b/>
      <w:bCs/>
    </w:rPr>
  </w:style>
  <w:style w:type="character" w:customStyle="1" w:styleId="PrrafodelistaCar">
    <w:name w:val="Párrafo de lista Car"/>
    <w:aliases w:val="Bullet 1 Car,Use Case List Paragraph Car,3 Car,Segundo nivel de viñetas Car"/>
    <w:link w:val="Prrafodelista"/>
    <w:uiPriority w:val="34"/>
    <w:locked/>
    <w:rsid w:val="001E6139"/>
    <w:rPr>
      <w:rFonts w:eastAsia="Times New Roman"/>
      <w:szCs w:val="20"/>
      <w:lang w:val="es-ES_tradnl" w:eastAsia="es-ES"/>
    </w:rPr>
  </w:style>
  <w:style w:type="character" w:customStyle="1" w:styleId="Ttulo1Car">
    <w:name w:val="Título 1 Car"/>
    <w:basedOn w:val="Fuentedeprrafopredeter"/>
    <w:link w:val="Ttulo1"/>
    <w:rsid w:val="001E6139"/>
    <w:rPr>
      <w:b/>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41993">
      <w:bodyDiv w:val="1"/>
      <w:marLeft w:val="0"/>
      <w:marRight w:val="0"/>
      <w:marTop w:val="0"/>
      <w:marBottom w:val="0"/>
      <w:divBdr>
        <w:top w:val="none" w:sz="0" w:space="0" w:color="auto"/>
        <w:left w:val="none" w:sz="0" w:space="0" w:color="auto"/>
        <w:bottom w:val="none" w:sz="0" w:space="0" w:color="auto"/>
        <w:right w:val="none" w:sz="0" w:space="0" w:color="auto"/>
      </w:divBdr>
    </w:div>
    <w:div w:id="175928322">
      <w:bodyDiv w:val="1"/>
      <w:marLeft w:val="0"/>
      <w:marRight w:val="0"/>
      <w:marTop w:val="0"/>
      <w:marBottom w:val="0"/>
      <w:divBdr>
        <w:top w:val="none" w:sz="0" w:space="0" w:color="auto"/>
        <w:left w:val="none" w:sz="0" w:space="0" w:color="auto"/>
        <w:bottom w:val="none" w:sz="0" w:space="0" w:color="auto"/>
        <w:right w:val="none" w:sz="0" w:space="0" w:color="auto"/>
      </w:divBdr>
    </w:div>
    <w:div w:id="676080895">
      <w:bodyDiv w:val="1"/>
      <w:marLeft w:val="0"/>
      <w:marRight w:val="0"/>
      <w:marTop w:val="0"/>
      <w:marBottom w:val="0"/>
      <w:divBdr>
        <w:top w:val="none" w:sz="0" w:space="0" w:color="auto"/>
        <w:left w:val="none" w:sz="0" w:space="0" w:color="auto"/>
        <w:bottom w:val="none" w:sz="0" w:space="0" w:color="auto"/>
        <w:right w:val="none" w:sz="0" w:space="0" w:color="auto"/>
      </w:divBdr>
    </w:div>
    <w:div w:id="949319879">
      <w:bodyDiv w:val="1"/>
      <w:marLeft w:val="0"/>
      <w:marRight w:val="0"/>
      <w:marTop w:val="0"/>
      <w:marBottom w:val="0"/>
      <w:divBdr>
        <w:top w:val="none" w:sz="0" w:space="0" w:color="auto"/>
        <w:left w:val="none" w:sz="0" w:space="0" w:color="auto"/>
        <w:bottom w:val="none" w:sz="0" w:space="0" w:color="auto"/>
        <w:right w:val="none" w:sz="0" w:space="0" w:color="auto"/>
      </w:divBdr>
    </w:div>
    <w:div w:id="18805072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1l4hXdORDt9TPBOapHxSKDuKsqg==">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548</Words>
  <Characters>3018</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Manuel Ruiz Munoz</dc:creator>
  <cp:lastModifiedBy>Diorela Rojas Mendez</cp:lastModifiedBy>
  <cp:revision>3</cp:revision>
  <cp:lastPrinted>2022-03-02T20:44:00Z</cp:lastPrinted>
  <dcterms:created xsi:type="dcterms:W3CDTF">2022-12-21T17:04:00Z</dcterms:created>
  <dcterms:modified xsi:type="dcterms:W3CDTF">2022-12-21T17:17:00Z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a0799300cff74400b22a71d8ed80ffab</vt:lpwstr>
  </property>
</Properties>
</file>