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01D9" w14:textId="09CFA89E" w:rsidR="009F4F78" w:rsidRDefault="009F4F78" w:rsidP="00C86162">
      <w:pPr>
        <w:jc w:val="center"/>
        <w:rPr>
          <w:rFonts w:ascii="Times New Roman" w:hAnsi="Times New Roman" w:cs="Times New Roman"/>
          <w:b/>
          <w:bCs/>
        </w:rPr>
      </w:pPr>
      <w:r>
        <w:rPr>
          <w:rFonts w:ascii="Times New Roman" w:hAnsi="Times New Roman" w:cs="Times New Roman"/>
          <w:b/>
          <w:bCs/>
        </w:rPr>
        <w:t>ACUERDO 038-2025</w:t>
      </w:r>
    </w:p>
    <w:p w14:paraId="55E41604" w14:textId="733FA7B0" w:rsidR="004A4862" w:rsidRPr="004A4862" w:rsidRDefault="00C86162" w:rsidP="00C86162">
      <w:pPr>
        <w:jc w:val="center"/>
        <w:rPr>
          <w:rFonts w:ascii="Times New Roman" w:hAnsi="Times New Roman" w:cs="Times New Roman"/>
          <w:b/>
          <w:bCs/>
        </w:rPr>
      </w:pPr>
      <w:r w:rsidRPr="004A4862">
        <w:rPr>
          <w:rFonts w:ascii="Times New Roman" w:hAnsi="Times New Roman" w:cs="Times New Roman"/>
          <w:b/>
          <w:bCs/>
        </w:rPr>
        <w:t xml:space="preserve">MANIFIESTO </w:t>
      </w:r>
      <w:r>
        <w:rPr>
          <w:rFonts w:ascii="Times New Roman" w:hAnsi="Times New Roman" w:cs="Times New Roman"/>
          <w:b/>
          <w:bCs/>
        </w:rPr>
        <w:t xml:space="preserve">CONDENANDO LA INTIMIDACIÓN CONTRA LOS DEFENSORES DEL AMBIENTE </w:t>
      </w:r>
      <w:r w:rsidRPr="004A4862">
        <w:rPr>
          <w:rFonts w:ascii="Times New Roman" w:hAnsi="Times New Roman" w:cs="Times New Roman"/>
          <w:b/>
          <w:bCs/>
        </w:rPr>
        <w:t>EN COSTA RICA</w:t>
      </w:r>
    </w:p>
    <w:p w14:paraId="2A2D7F3B" w14:textId="2813DAB5" w:rsidR="004A4862" w:rsidRPr="004A4862" w:rsidRDefault="004A4862" w:rsidP="004A4862">
      <w:pPr>
        <w:jc w:val="both"/>
        <w:rPr>
          <w:rFonts w:ascii="Times New Roman" w:hAnsi="Times New Roman" w:cs="Times New Roman"/>
        </w:rPr>
      </w:pPr>
      <w:r w:rsidRPr="004A4862">
        <w:rPr>
          <w:rFonts w:ascii="Times New Roman" w:hAnsi="Times New Roman" w:cs="Times New Roman"/>
          <w:i/>
          <w:iCs/>
        </w:rPr>
        <w:t xml:space="preserve">Parlamento Cívico Ambiental – </w:t>
      </w:r>
      <w:proofErr w:type="gramStart"/>
      <w:r w:rsidRPr="004A4862">
        <w:rPr>
          <w:rFonts w:ascii="Times New Roman" w:hAnsi="Times New Roman" w:cs="Times New Roman"/>
          <w:i/>
          <w:iCs/>
        </w:rPr>
        <w:t>Noviembre</w:t>
      </w:r>
      <w:proofErr w:type="gramEnd"/>
      <w:r w:rsidRPr="004A4862">
        <w:rPr>
          <w:rFonts w:ascii="Times New Roman" w:hAnsi="Times New Roman" w:cs="Times New Roman"/>
          <w:i/>
          <w:iCs/>
        </w:rPr>
        <w:t xml:space="preserve"> </w:t>
      </w:r>
      <w:r w:rsidR="009F4F78">
        <w:rPr>
          <w:rFonts w:ascii="Times New Roman" w:hAnsi="Times New Roman" w:cs="Times New Roman"/>
          <w:i/>
          <w:iCs/>
        </w:rPr>
        <w:t xml:space="preserve">14, </w:t>
      </w:r>
      <w:r w:rsidRPr="004A4862">
        <w:rPr>
          <w:rFonts w:ascii="Times New Roman" w:hAnsi="Times New Roman" w:cs="Times New Roman"/>
          <w:i/>
          <w:iCs/>
        </w:rPr>
        <w:t>2025</w:t>
      </w:r>
    </w:p>
    <w:p w14:paraId="2E76C3DD" w14:textId="77777777" w:rsidR="004A4862" w:rsidRPr="004A4862" w:rsidRDefault="004A4862" w:rsidP="004A4862">
      <w:pPr>
        <w:jc w:val="both"/>
        <w:rPr>
          <w:rFonts w:ascii="Times New Roman" w:hAnsi="Times New Roman" w:cs="Times New Roman"/>
        </w:rPr>
      </w:pPr>
      <w:r w:rsidRPr="004A4862">
        <w:rPr>
          <w:rFonts w:ascii="Times New Roman" w:hAnsi="Times New Roman" w:cs="Times New Roman"/>
        </w:rPr>
        <w:t>Costa Rica, nación reconocida por su liderazgo ambiental y su vocación democrática, enfrenta hoy una encrucijada histórica. Las amenazas que se ciernen sobre quienes defienden la naturaleza, así como el debilitamiento sistemático de la institucionalidad ambiental, ponen en riesgo los cimientos del contrato social que ha sostenido nuestra paz, justicia y sostenibilidad por más de siete décadas.</w:t>
      </w:r>
    </w:p>
    <w:p w14:paraId="1D44CF6D" w14:textId="77777777" w:rsidR="004A4862" w:rsidRPr="004A4862" w:rsidRDefault="004A4862" w:rsidP="004A4862">
      <w:pPr>
        <w:jc w:val="both"/>
        <w:rPr>
          <w:rFonts w:ascii="Times New Roman" w:hAnsi="Times New Roman" w:cs="Times New Roman"/>
          <w:b/>
          <w:bCs/>
        </w:rPr>
      </w:pPr>
      <w:r w:rsidRPr="004A4862">
        <w:rPr>
          <w:rFonts w:ascii="Times New Roman" w:hAnsi="Times New Roman" w:cs="Times New Roman"/>
          <w:b/>
          <w:bCs/>
        </w:rPr>
        <w:t>I. Democracia ambiental en crisis</w:t>
      </w:r>
    </w:p>
    <w:p w14:paraId="73D64FC7" w14:textId="372C7370" w:rsidR="004A4862" w:rsidRPr="004A4862" w:rsidRDefault="00896619" w:rsidP="004A4862">
      <w:pPr>
        <w:jc w:val="both"/>
        <w:rPr>
          <w:rFonts w:ascii="Times New Roman" w:hAnsi="Times New Roman" w:cs="Times New Roman"/>
        </w:rPr>
      </w:pPr>
      <w:r>
        <w:rPr>
          <w:rFonts w:ascii="Times New Roman" w:hAnsi="Times New Roman" w:cs="Times New Roman"/>
        </w:rPr>
        <w:t xml:space="preserve">El </w:t>
      </w:r>
      <w:r w:rsidR="004A4862" w:rsidRPr="004A4862">
        <w:rPr>
          <w:rFonts w:ascii="Times New Roman" w:hAnsi="Times New Roman" w:cs="Times New Roman"/>
          <w:i/>
          <w:iCs/>
        </w:rPr>
        <w:t>Informe del Estado de la Nación</w:t>
      </w:r>
      <w:r>
        <w:rPr>
          <w:rFonts w:ascii="Times New Roman" w:hAnsi="Times New Roman" w:cs="Times New Roman"/>
          <w:i/>
          <w:iCs/>
        </w:rPr>
        <w:t xml:space="preserve"> del 2024</w:t>
      </w:r>
      <w:r w:rsidR="004A4862" w:rsidRPr="004A4862">
        <w:rPr>
          <w:rFonts w:ascii="Times New Roman" w:hAnsi="Times New Roman" w:cs="Times New Roman"/>
        </w:rPr>
        <w:t xml:space="preserve"> y la</w:t>
      </w:r>
      <w:r>
        <w:rPr>
          <w:rFonts w:ascii="Times New Roman" w:hAnsi="Times New Roman" w:cs="Times New Roman"/>
        </w:rPr>
        <w:t xml:space="preserve">s consistentes manifestaciones de nuestro foro </w:t>
      </w:r>
      <w:r w:rsidR="004A4862" w:rsidRPr="004A4862">
        <w:rPr>
          <w:rFonts w:ascii="Times New Roman" w:hAnsi="Times New Roman" w:cs="Times New Roman"/>
        </w:rPr>
        <w:t>alertan sobre un proceso de regresión ambiental sin precedentes: recortes presupuestarios, debilitamiento técnico del MINAE y del SINAC, y la concentración de poder discrecional en manos de jerarcas que marginan los criterios científicos y la participación ciudadana. Este desmantelamiento institucional erosiona la legitimidad del Estado y deja desprotegidos derechos fundamentales como el acceso al agua, la biodiversidad y la justicia ambiental.</w:t>
      </w:r>
    </w:p>
    <w:p w14:paraId="7FBF748F" w14:textId="77777777" w:rsidR="004A4862" w:rsidRPr="004A4862" w:rsidRDefault="004A4862" w:rsidP="004A4862">
      <w:pPr>
        <w:jc w:val="both"/>
        <w:rPr>
          <w:rFonts w:ascii="Times New Roman" w:hAnsi="Times New Roman" w:cs="Times New Roman"/>
        </w:rPr>
      </w:pPr>
      <w:r w:rsidRPr="004A4862">
        <w:rPr>
          <w:rFonts w:ascii="Times New Roman" w:hAnsi="Times New Roman" w:cs="Times New Roman"/>
        </w:rPr>
        <w:t xml:space="preserve">Frente a ello, reafirmamos que </w:t>
      </w:r>
      <w:r w:rsidRPr="004A4862">
        <w:rPr>
          <w:rFonts w:ascii="Times New Roman" w:hAnsi="Times New Roman" w:cs="Times New Roman"/>
          <w:b/>
          <w:bCs/>
        </w:rPr>
        <w:t>no puede haber democracia sin democracia ambiental.</w:t>
      </w:r>
      <w:r w:rsidRPr="004A4862">
        <w:rPr>
          <w:rFonts w:ascii="Times New Roman" w:hAnsi="Times New Roman" w:cs="Times New Roman"/>
        </w:rPr>
        <w:t xml:space="preserve"> La sostenibilidad no es un lujo, es un pilar de la justicia social y económica. Defender los ecosistemas es defender la vida, la salud y la dignidad de todas las personas que habitan este país.</w:t>
      </w:r>
    </w:p>
    <w:p w14:paraId="6EE7881C" w14:textId="7AA1A7A3" w:rsidR="004A4862" w:rsidRPr="004A4862" w:rsidRDefault="004A4862" w:rsidP="004A4862">
      <w:pPr>
        <w:jc w:val="both"/>
        <w:rPr>
          <w:rFonts w:ascii="Times New Roman" w:hAnsi="Times New Roman" w:cs="Times New Roman"/>
          <w:b/>
          <w:bCs/>
        </w:rPr>
      </w:pPr>
      <w:r w:rsidRPr="004A4862">
        <w:rPr>
          <w:rFonts w:ascii="Times New Roman" w:hAnsi="Times New Roman" w:cs="Times New Roman"/>
          <w:b/>
          <w:bCs/>
        </w:rPr>
        <w:t>II. El silenc</w:t>
      </w:r>
      <w:r w:rsidR="00896619">
        <w:rPr>
          <w:rFonts w:ascii="Times New Roman" w:hAnsi="Times New Roman" w:cs="Times New Roman"/>
          <w:b/>
          <w:bCs/>
        </w:rPr>
        <w:t xml:space="preserve">io como arma: la intimidación en estrados judiciales </w:t>
      </w:r>
    </w:p>
    <w:p w14:paraId="435D853F" w14:textId="26A910ED" w:rsidR="004A4862" w:rsidRPr="004A4862" w:rsidRDefault="004A4862" w:rsidP="004A4862">
      <w:pPr>
        <w:jc w:val="both"/>
        <w:rPr>
          <w:rFonts w:ascii="Times New Roman" w:hAnsi="Times New Roman" w:cs="Times New Roman"/>
        </w:rPr>
      </w:pPr>
      <w:r w:rsidRPr="004A4862">
        <w:rPr>
          <w:rFonts w:ascii="Times New Roman" w:hAnsi="Times New Roman" w:cs="Times New Roman"/>
        </w:rPr>
        <w:t>En paralelo, observamos un incremento preocupante del uso de procesos judiciales abusivos dirigidos a intimidar y agotar emocional y económicamente a quienes denuncian violaciones ambientales. Estas prácticas, amparadas en vacíos legales, son formas modernas de censura que atentan contra la libertad de expresión y el derecho a participar en los asuntos públicos.</w:t>
      </w:r>
    </w:p>
    <w:p w14:paraId="75CD8B17" w14:textId="3E087BB4" w:rsidR="004A4862" w:rsidRDefault="004A4862" w:rsidP="004A4862">
      <w:pPr>
        <w:jc w:val="both"/>
        <w:rPr>
          <w:rFonts w:ascii="Times New Roman" w:hAnsi="Times New Roman" w:cs="Times New Roman"/>
        </w:rPr>
      </w:pPr>
      <w:r w:rsidRPr="004A4862">
        <w:rPr>
          <w:rFonts w:ascii="Times New Roman" w:hAnsi="Times New Roman" w:cs="Times New Roman"/>
        </w:rPr>
        <w:t xml:space="preserve">El Parlamento Cívico Ambiental, en coherencia con su </w:t>
      </w:r>
      <w:r w:rsidRPr="004A4862">
        <w:rPr>
          <w:rFonts w:ascii="Times New Roman" w:hAnsi="Times New Roman" w:cs="Times New Roman"/>
          <w:i/>
          <w:iCs/>
        </w:rPr>
        <w:t>Manifiesto en defensa de la libertad de expresión</w:t>
      </w:r>
      <w:r w:rsidRPr="004A4862">
        <w:rPr>
          <w:rFonts w:ascii="Times New Roman" w:hAnsi="Times New Roman" w:cs="Times New Roman"/>
        </w:rPr>
        <w:t xml:space="preserve">, reitera su apoyo al </w:t>
      </w:r>
      <w:r w:rsidRPr="004A4862">
        <w:rPr>
          <w:rFonts w:ascii="Times New Roman" w:hAnsi="Times New Roman" w:cs="Times New Roman"/>
          <w:b/>
          <w:bCs/>
        </w:rPr>
        <w:t>proyecto de ley expediente 25.125</w:t>
      </w:r>
      <w:r w:rsidRPr="004A4862">
        <w:rPr>
          <w:rFonts w:ascii="Times New Roman" w:hAnsi="Times New Roman" w:cs="Times New Roman"/>
        </w:rPr>
        <w:t>, que impide la aplicación de embargos preventivos cuando una demanda esté vinculada al ejercicio de la libertad de expresión o a la defensa del ambiente. Este paso es esencial para impedir que el sistema judici</w:t>
      </w:r>
      <w:r w:rsidR="00896619">
        <w:rPr>
          <w:rFonts w:ascii="Times New Roman" w:hAnsi="Times New Roman" w:cs="Times New Roman"/>
        </w:rPr>
        <w:t xml:space="preserve">al sea </w:t>
      </w:r>
      <w:proofErr w:type="spellStart"/>
      <w:r w:rsidR="00896619">
        <w:rPr>
          <w:rFonts w:ascii="Times New Roman" w:hAnsi="Times New Roman" w:cs="Times New Roman"/>
        </w:rPr>
        <w:t>manipulado</w:t>
      </w:r>
      <w:r w:rsidRPr="004A4862">
        <w:rPr>
          <w:rFonts w:ascii="Times New Roman" w:hAnsi="Times New Roman" w:cs="Times New Roman"/>
        </w:rPr>
        <w:t>y</w:t>
      </w:r>
      <w:proofErr w:type="spellEnd"/>
      <w:r w:rsidRPr="004A4862">
        <w:rPr>
          <w:rFonts w:ascii="Times New Roman" w:hAnsi="Times New Roman" w:cs="Times New Roman"/>
        </w:rPr>
        <w:t xml:space="preserve"> para garantizar que la denuncia ambiental no sea castigada.</w:t>
      </w:r>
    </w:p>
    <w:p w14:paraId="2A69D773" w14:textId="77777777" w:rsidR="009F4F78" w:rsidRDefault="009F4F78" w:rsidP="004A4862">
      <w:pPr>
        <w:jc w:val="both"/>
        <w:rPr>
          <w:rFonts w:ascii="Times New Roman" w:hAnsi="Times New Roman" w:cs="Times New Roman"/>
        </w:rPr>
      </w:pPr>
    </w:p>
    <w:p w14:paraId="695DDCF3" w14:textId="77777777" w:rsidR="004A4862" w:rsidRPr="004A4862" w:rsidRDefault="004A4862" w:rsidP="004A4862">
      <w:pPr>
        <w:jc w:val="both"/>
        <w:rPr>
          <w:rFonts w:ascii="Times New Roman" w:hAnsi="Times New Roman" w:cs="Times New Roman"/>
          <w:b/>
          <w:bCs/>
        </w:rPr>
      </w:pPr>
      <w:r w:rsidRPr="004A4862">
        <w:rPr>
          <w:rFonts w:ascii="Times New Roman" w:hAnsi="Times New Roman" w:cs="Times New Roman"/>
          <w:b/>
          <w:bCs/>
        </w:rPr>
        <w:lastRenderedPageBreak/>
        <w:t>III. Del acoso simbólico a la violencia estructural</w:t>
      </w:r>
    </w:p>
    <w:p w14:paraId="50F2502F" w14:textId="5E504086" w:rsidR="004A4862" w:rsidRPr="004A4862" w:rsidRDefault="004A4862" w:rsidP="004A4862">
      <w:pPr>
        <w:jc w:val="both"/>
        <w:rPr>
          <w:rFonts w:ascii="Times New Roman" w:hAnsi="Times New Roman" w:cs="Times New Roman"/>
        </w:rPr>
      </w:pPr>
      <w:r w:rsidRPr="004A4862">
        <w:rPr>
          <w:rFonts w:ascii="Times New Roman" w:hAnsi="Times New Roman" w:cs="Times New Roman"/>
        </w:rPr>
        <w:t>Los recientes hechos en Puntarenas —una v</w:t>
      </w:r>
      <w:r w:rsidR="00896619">
        <w:rPr>
          <w:rFonts w:ascii="Times New Roman" w:hAnsi="Times New Roman" w:cs="Times New Roman"/>
        </w:rPr>
        <w:t>alla declarando “non gratos” a d</w:t>
      </w:r>
      <w:r w:rsidRPr="004A4862">
        <w:rPr>
          <w:rFonts w:ascii="Times New Roman" w:hAnsi="Times New Roman" w:cs="Times New Roman"/>
        </w:rPr>
        <w:t>os ambientalistas</w:t>
      </w:r>
      <w:r w:rsidR="00896619">
        <w:rPr>
          <w:rFonts w:ascii="Times New Roman" w:hAnsi="Times New Roman" w:cs="Times New Roman"/>
        </w:rPr>
        <w:t xml:space="preserve"> </w:t>
      </w:r>
      <w:r w:rsidRPr="004A4862">
        <w:rPr>
          <w:rFonts w:ascii="Times New Roman" w:hAnsi="Times New Roman" w:cs="Times New Roman"/>
        </w:rPr>
        <w:t>no son incidentes aislados, sino síntomas de un clima de intolerancia al</w:t>
      </w:r>
      <w:r w:rsidR="00896619">
        <w:rPr>
          <w:rFonts w:ascii="Times New Roman" w:hAnsi="Times New Roman" w:cs="Times New Roman"/>
        </w:rPr>
        <w:t>imentado por discursos</w:t>
      </w:r>
      <w:r w:rsidRPr="004A4862">
        <w:rPr>
          <w:rFonts w:ascii="Times New Roman" w:hAnsi="Times New Roman" w:cs="Times New Roman"/>
        </w:rPr>
        <w:t xml:space="preserve"> que deslegitiman la defensa ambiental y promueven una cultura de impunidad.</w:t>
      </w:r>
      <w:r w:rsidRPr="004A4862">
        <w:rPr>
          <w:rFonts w:ascii="Times New Roman" w:hAnsi="Times New Roman" w:cs="Times New Roman"/>
        </w:rPr>
        <w:br/>
        <w:t xml:space="preserve">Más de 30 organizaciones sociales y académicas han denunciado este </w:t>
      </w:r>
      <w:r w:rsidRPr="004A4862">
        <w:rPr>
          <w:rFonts w:ascii="Times New Roman" w:hAnsi="Times New Roman" w:cs="Times New Roman"/>
          <w:b/>
          <w:bCs/>
        </w:rPr>
        <w:t>odio simbólico</w:t>
      </w:r>
      <w:r w:rsidRPr="004A4862">
        <w:rPr>
          <w:rFonts w:ascii="Times New Roman" w:hAnsi="Times New Roman" w:cs="Times New Roman"/>
        </w:rPr>
        <w:t>, recordando que la única conducta “non grata” en Costa Rica debe ser la violencia y la intolerancia hacia quienes protegen el patrimonio natural.</w:t>
      </w:r>
    </w:p>
    <w:p w14:paraId="7AFB0937" w14:textId="77777777" w:rsidR="004A4862" w:rsidRPr="004A4862" w:rsidRDefault="004A4862" w:rsidP="004A4862">
      <w:pPr>
        <w:jc w:val="both"/>
        <w:rPr>
          <w:rFonts w:ascii="Times New Roman" w:hAnsi="Times New Roman" w:cs="Times New Roman"/>
        </w:rPr>
      </w:pPr>
      <w:r w:rsidRPr="004A4862">
        <w:rPr>
          <w:rFonts w:ascii="Times New Roman" w:hAnsi="Times New Roman" w:cs="Times New Roman"/>
        </w:rPr>
        <w:t xml:space="preserve">Estas expresiones de estigmatización, junto con los ataques judiciales, conforman un ecosistema de represión sutil pero eficaz que busca </w:t>
      </w:r>
      <w:r w:rsidRPr="004A4862">
        <w:rPr>
          <w:rFonts w:ascii="Times New Roman" w:hAnsi="Times New Roman" w:cs="Times New Roman"/>
          <w:b/>
          <w:bCs/>
        </w:rPr>
        <w:t>silenciar la voz de quienes cuidan los bienes comunes</w:t>
      </w:r>
      <w:r w:rsidRPr="004A4862">
        <w:rPr>
          <w:rFonts w:ascii="Times New Roman" w:hAnsi="Times New Roman" w:cs="Times New Roman"/>
        </w:rPr>
        <w:t xml:space="preserve">. El Estado costarricense, signatario del </w:t>
      </w:r>
      <w:r w:rsidRPr="004A4862">
        <w:rPr>
          <w:rFonts w:ascii="Times New Roman" w:hAnsi="Times New Roman" w:cs="Times New Roman"/>
          <w:b/>
          <w:bCs/>
        </w:rPr>
        <w:t>Acuerdo de Escazú</w:t>
      </w:r>
      <w:r w:rsidRPr="004A4862">
        <w:rPr>
          <w:rFonts w:ascii="Times New Roman" w:hAnsi="Times New Roman" w:cs="Times New Roman"/>
        </w:rPr>
        <w:t>, tiene la obligación de garantizar la protección integral de las personas defensoras del ambiente, conforme al derecho internacional y la jurisprudencia nacional.</w:t>
      </w:r>
    </w:p>
    <w:p w14:paraId="0B9D83A3" w14:textId="77777777" w:rsidR="004A4862" w:rsidRPr="004A4862" w:rsidRDefault="004A4862" w:rsidP="004A4862">
      <w:pPr>
        <w:jc w:val="both"/>
        <w:rPr>
          <w:rFonts w:ascii="Times New Roman" w:hAnsi="Times New Roman" w:cs="Times New Roman"/>
          <w:b/>
          <w:bCs/>
        </w:rPr>
      </w:pPr>
      <w:r w:rsidRPr="004A4862">
        <w:rPr>
          <w:rFonts w:ascii="Times New Roman" w:hAnsi="Times New Roman" w:cs="Times New Roman"/>
          <w:b/>
          <w:bCs/>
        </w:rPr>
        <w:t>IV. Por una nueva ética cívico-ambiental</w:t>
      </w:r>
    </w:p>
    <w:p w14:paraId="34CFB30C" w14:textId="77777777" w:rsidR="004A4862" w:rsidRPr="004A4862" w:rsidRDefault="004A4862" w:rsidP="004A4862">
      <w:pPr>
        <w:jc w:val="both"/>
        <w:rPr>
          <w:rFonts w:ascii="Times New Roman" w:hAnsi="Times New Roman" w:cs="Times New Roman"/>
        </w:rPr>
      </w:pPr>
      <w:r w:rsidRPr="004A4862">
        <w:rPr>
          <w:rFonts w:ascii="Times New Roman" w:hAnsi="Times New Roman" w:cs="Times New Roman"/>
        </w:rPr>
        <w:t>El momento exige una respuesta firme y colectiva. Convocamos a la ciudadanía, a los movimientos sociales, a la academia, al Poder Judicial y a la Asamblea Legislativa a:</w:t>
      </w:r>
    </w:p>
    <w:p w14:paraId="1F149AFE" w14:textId="77777777" w:rsidR="004A4862" w:rsidRPr="004A4862" w:rsidRDefault="004A4862" w:rsidP="004A4862">
      <w:pPr>
        <w:numPr>
          <w:ilvl w:val="0"/>
          <w:numId w:val="1"/>
        </w:numPr>
        <w:jc w:val="both"/>
        <w:rPr>
          <w:rFonts w:ascii="Times New Roman" w:hAnsi="Times New Roman" w:cs="Times New Roman"/>
        </w:rPr>
      </w:pPr>
      <w:r w:rsidRPr="004A4862">
        <w:rPr>
          <w:rFonts w:ascii="Times New Roman" w:hAnsi="Times New Roman" w:cs="Times New Roman"/>
          <w:b/>
          <w:bCs/>
        </w:rPr>
        <w:t>Rechazar toda forma de violencia simbólica, judicial o política</w:t>
      </w:r>
      <w:r w:rsidRPr="004A4862">
        <w:rPr>
          <w:rFonts w:ascii="Times New Roman" w:hAnsi="Times New Roman" w:cs="Times New Roman"/>
        </w:rPr>
        <w:t xml:space="preserve"> contra quienes defienden el ambiente.</w:t>
      </w:r>
    </w:p>
    <w:p w14:paraId="748ACE9F" w14:textId="77777777" w:rsidR="004A4862" w:rsidRPr="004A4862" w:rsidRDefault="004A4862" w:rsidP="004A4862">
      <w:pPr>
        <w:numPr>
          <w:ilvl w:val="0"/>
          <w:numId w:val="1"/>
        </w:numPr>
        <w:jc w:val="both"/>
        <w:rPr>
          <w:rFonts w:ascii="Times New Roman" w:hAnsi="Times New Roman" w:cs="Times New Roman"/>
        </w:rPr>
      </w:pPr>
      <w:r w:rsidRPr="004A4862">
        <w:rPr>
          <w:rFonts w:ascii="Times New Roman" w:hAnsi="Times New Roman" w:cs="Times New Roman"/>
          <w:b/>
          <w:bCs/>
        </w:rPr>
        <w:t>Exigir la rendición de cuentas</w:t>
      </w:r>
      <w:r w:rsidRPr="004A4862">
        <w:rPr>
          <w:rFonts w:ascii="Times New Roman" w:hAnsi="Times New Roman" w:cs="Times New Roman"/>
        </w:rPr>
        <w:t xml:space="preserve"> a las autoridades que socavan la gobernanza ambiental y reducen la participación pública.</w:t>
      </w:r>
    </w:p>
    <w:p w14:paraId="0C25AD7D" w14:textId="77777777" w:rsidR="004A4862" w:rsidRPr="004A4862" w:rsidRDefault="004A4862" w:rsidP="004A4862">
      <w:pPr>
        <w:numPr>
          <w:ilvl w:val="0"/>
          <w:numId w:val="1"/>
        </w:numPr>
        <w:jc w:val="both"/>
        <w:rPr>
          <w:rFonts w:ascii="Times New Roman" w:hAnsi="Times New Roman" w:cs="Times New Roman"/>
        </w:rPr>
      </w:pPr>
      <w:r w:rsidRPr="004A4862">
        <w:rPr>
          <w:rFonts w:ascii="Times New Roman" w:hAnsi="Times New Roman" w:cs="Times New Roman"/>
          <w:b/>
          <w:bCs/>
        </w:rPr>
        <w:t>Respaldar la aprobación del proyecto 25.125</w:t>
      </w:r>
      <w:r w:rsidRPr="004A4862">
        <w:rPr>
          <w:rFonts w:ascii="Times New Roman" w:hAnsi="Times New Roman" w:cs="Times New Roman"/>
        </w:rPr>
        <w:t xml:space="preserve"> y la ratificación del </w:t>
      </w:r>
      <w:r w:rsidRPr="004A4862">
        <w:rPr>
          <w:rFonts w:ascii="Times New Roman" w:hAnsi="Times New Roman" w:cs="Times New Roman"/>
          <w:b/>
          <w:bCs/>
        </w:rPr>
        <w:t>Acuerdo de Escazú</w:t>
      </w:r>
      <w:r w:rsidRPr="004A4862">
        <w:rPr>
          <w:rFonts w:ascii="Times New Roman" w:hAnsi="Times New Roman" w:cs="Times New Roman"/>
        </w:rPr>
        <w:t>, como compromisos mínimos de una democracia moderna y transparente.</w:t>
      </w:r>
    </w:p>
    <w:p w14:paraId="1C7D547A" w14:textId="77777777" w:rsidR="004A4862" w:rsidRPr="004A4862" w:rsidRDefault="004A4862" w:rsidP="004A4862">
      <w:pPr>
        <w:numPr>
          <w:ilvl w:val="0"/>
          <w:numId w:val="1"/>
        </w:numPr>
        <w:jc w:val="both"/>
        <w:rPr>
          <w:rFonts w:ascii="Times New Roman" w:hAnsi="Times New Roman" w:cs="Times New Roman"/>
        </w:rPr>
      </w:pPr>
      <w:r w:rsidRPr="004A4862">
        <w:rPr>
          <w:rFonts w:ascii="Times New Roman" w:hAnsi="Times New Roman" w:cs="Times New Roman"/>
          <w:b/>
          <w:bCs/>
        </w:rPr>
        <w:t>Defender el conocimiento técnico y científico</w:t>
      </w:r>
      <w:r w:rsidRPr="004A4862">
        <w:rPr>
          <w:rFonts w:ascii="Times New Roman" w:hAnsi="Times New Roman" w:cs="Times New Roman"/>
        </w:rPr>
        <w:t xml:space="preserve"> como base irrenunciable para la gestión ambiental.</w:t>
      </w:r>
    </w:p>
    <w:p w14:paraId="0F1E8B6A" w14:textId="77777777" w:rsidR="004A4862" w:rsidRPr="004A4862" w:rsidRDefault="004A4862" w:rsidP="004A4862">
      <w:pPr>
        <w:jc w:val="both"/>
        <w:rPr>
          <w:rFonts w:ascii="Times New Roman" w:hAnsi="Times New Roman" w:cs="Times New Roman"/>
          <w:b/>
          <w:bCs/>
        </w:rPr>
      </w:pPr>
      <w:r w:rsidRPr="004A4862">
        <w:rPr>
          <w:rFonts w:ascii="Times New Roman" w:hAnsi="Times New Roman" w:cs="Times New Roman"/>
          <w:b/>
          <w:bCs/>
        </w:rPr>
        <w:t>V. Nuestro compromiso</w:t>
      </w:r>
    </w:p>
    <w:p w14:paraId="21D712BD" w14:textId="40C5B6A4" w:rsidR="004A4862" w:rsidRPr="004A4862" w:rsidRDefault="004A4862" w:rsidP="004A4862">
      <w:pPr>
        <w:jc w:val="both"/>
        <w:rPr>
          <w:rFonts w:ascii="Times New Roman" w:hAnsi="Times New Roman" w:cs="Times New Roman"/>
        </w:rPr>
      </w:pPr>
      <w:r w:rsidRPr="004A4862">
        <w:rPr>
          <w:rFonts w:ascii="Times New Roman" w:hAnsi="Times New Roman" w:cs="Times New Roman"/>
        </w:rPr>
        <w:t>Desde el P</w:t>
      </w:r>
      <w:r w:rsidR="00896619">
        <w:rPr>
          <w:rFonts w:ascii="Times New Roman" w:hAnsi="Times New Roman" w:cs="Times New Roman"/>
        </w:rPr>
        <w:t>arlamento Cívico Ambiental y sus</w:t>
      </w:r>
      <w:r w:rsidRPr="004A4862">
        <w:rPr>
          <w:rFonts w:ascii="Times New Roman" w:hAnsi="Times New Roman" w:cs="Times New Roman"/>
        </w:rPr>
        <w:t xml:space="preserve"> </w:t>
      </w:r>
      <w:r w:rsidR="00896619">
        <w:rPr>
          <w:rFonts w:ascii="Times New Roman" w:hAnsi="Times New Roman" w:cs="Times New Roman"/>
        </w:rPr>
        <w:t xml:space="preserve">39 </w:t>
      </w:r>
      <w:r w:rsidRPr="004A4862">
        <w:rPr>
          <w:rFonts w:ascii="Times New Roman" w:hAnsi="Times New Roman" w:cs="Times New Roman"/>
        </w:rPr>
        <w:t>organizaciones, reafirmamos que la protección de los ecosistemas y la libertad de expresión son inseparables. Defender el ambiente no es delito. Al contrario, es un acto de amor patriótico y de responsabilidad intergeneracional.</w:t>
      </w:r>
    </w:p>
    <w:p w14:paraId="15AECDD7" w14:textId="1AF5AA09" w:rsidR="00896619" w:rsidRDefault="004A4862" w:rsidP="00C86162">
      <w:pPr>
        <w:jc w:val="both"/>
        <w:rPr>
          <w:rFonts w:ascii="Times New Roman" w:hAnsi="Times New Roman" w:cs="Times New Roman"/>
          <w:b/>
          <w:bCs/>
        </w:rPr>
      </w:pPr>
      <w:r w:rsidRPr="004A4862">
        <w:rPr>
          <w:rFonts w:ascii="Times New Roman" w:hAnsi="Times New Roman" w:cs="Times New Roman"/>
        </w:rPr>
        <w:t>Costa Rica debe decidir si continuará siendo ejemplo mundial de democracia ve</w:t>
      </w:r>
      <w:r w:rsidR="00896619">
        <w:rPr>
          <w:rFonts w:ascii="Times New Roman" w:hAnsi="Times New Roman" w:cs="Times New Roman"/>
        </w:rPr>
        <w:t xml:space="preserve">rde o si permitirá que el miedo y la censura </w:t>
      </w:r>
      <w:r w:rsidRPr="004A4862">
        <w:rPr>
          <w:rFonts w:ascii="Times New Roman" w:hAnsi="Times New Roman" w:cs="Times New Roman"/>
        </w:rPr>
        <w:t>desdibujen su legado.</w:t>
      </w:r>
      <w:r w:rsidRPr="004A4862">
        <w:rPr>
          <w:rFonts w:ascii="Times New Roman" w:hAnsi="Times New Roman" w:cs="Times New Roman"/>
        </w:rPr>
        <w:br/>
      </w:r>
      <w:r w:rsidRPr="004A4862">
        <w:rPr>
          <w:rFonts w:ascii="Times New Roman" w:hAnsi="Times New Roman" w:cs="Times New Roman"/>
          <w:b/>
          <w:bCs/>
        </w:rPr>
        <w:t>Hoy, más que nunca, la defensa del ambiente es la defensa de la democracia.</w:t>
      </w:r>
      <w:r w:rsidR="00896619">
        <w:rPr>
          <w:rFonts w:ascii="Times New Roman" w:hAnsi="Times New Roman" w:cs="Times New Roman"/>
          <w:b/>
          <w:bCs/>
        </w:rPr>
        <w:br w:type="page"/>
      </w:r>
    </w:p>
    <w:p w14:paraId="3CEA5EA7" w14:textId="50109F5C" w:rsidR="005B19BB" w:rsidRPr="00592219" w:rsidRDefault="00592219" w:rsidP="004A4862">
      <w:pPr>
        <w:jc w:val="both"/>
        <w:rPr>
          <w:rFonts w:ascii="Times New Roman" w:hAnsi="Times New Roman" w:cs="Times New Roman"/>
        </w:rPr>
      </w:pPr>
      <w:r>
        <w:rPr>
          <w:noProof/>
        </w:rPr>
        <w:lastRenderedPageBreak/>
        <w:drawing>
          <wp:anchor distT="0" distB="0" distL="114300" distR="114300" simplePos="0" relativeHeight="251658240" behindDoc="1" locked="0" layoutInCell="1" allowOverlap="1" wp14:anchorId="28BE7EEA" wp14:editId="4111972C">
            <wp:simplePos x="0" y="0"/>
            <wp:positionH relativeFrom="margin">
              <wp:align>right</wp:align>
            </wp:positionH>
            <wp:positionV relativeFrom="paragraph">
              <wp:posOffset>428625</wp:posOffset>
            </wp:positionV>
            <wp:extent cx="5457825" cy="4972050"/>
            <wp:effectExtent l="0" t="0" r="9525" b="0"/>
            <wp:wrapTight wrapText="bothSides">
              <wp:wrapPolygon edited="0">
                <wp:start x="0" y="0"/>
                <wp:lineTo x="0" y="21517"/>
                <wp:lineTo x="21562" y="21517"/>
                <wp:lineTo x="21562" y="0"/>
                <wp:lineTo x="0" y="0"/>
              </wp:wrapPolygon>
            </wp:wrapTight>
            <wp:docPr id="13574694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69403" name=""/>
                    <pic:cNvPicPr/>
                  </pic:nvPicPr>
                  <pic:blipFill>
                    <a:blip r:embed="rId7">
                      <a:extLst>
                        <a:ext uri="{28A0092B-C50C-407E-A947-70E740481C1C}">
                          <a14:useLocalDpi xmlns:a14="http://schemas.microsoft.com/office/drawing/2010/main" val="0"/>
                        </a:ext>
                      </a:extLst>
                    </a:blip>
                    <a:stretch>
                      <a:fillRect/>
                    </a:stretch>
                  </pic:blipFill>
                  <pic:spPr>
                    <a:xfrm>
                      <a:off x="0" y="0"/>
                      <a:ext cx="5457825" cy="4972050"/>
                    </a:xfrm>
                    <a:prstGeom prst="rect">
                      <a:avLst/>
                    </a:prstGeom>
                  </pic:spPr>
                </pic:pic>
              </a:graphicData>
            </a:graphic>
          </wp:anchor>
        </w:drawing>
      </w:r>
    </w:p>
    <w:sectPr w:rsidR="005B19BB" w:rsidRPr="00592219">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6976" w14:textId="77777777" w:rsidR="00AF316C" w:rsidRDefault="00AF316C" w:rsidP="00C86162">
      <w:pPr>
        <w:spacing w:after="0" w:line="240" w:lineRule="auto"/>
      </w:pPr>
      <w:r>
        <w:separator/>
      </w:r>
    </w:p>
  </w:endnote>
  <w:endnote w:type="continuationSeparator" w:id="0">
    <w:p w14:paraId="148E79B1" w14:textId="77777777" w:rsidR="00AF316C" w:rsidRDefault="00AF316C" w:rsidP="00C8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5CC6" w14:textId="77777777" w:rsidR="00AF316C" w:rsidRDefault="00AF316C" w:rsidP="00C86162">
      <w:pPr>
        <w:spacing w:after="0" w:line="240" w:lineRule="auto"/>
      </w:pPr>
      <w:r>
        <w:separator/>
      </w:r>
    </w:p>
  </w:footnote>
  <w:footnote w:type="continuationSeparator" w:id="0">
    <w:p w14:paraId="10580788" w14:textId="77777777" w:rsidR="00AF316C" w:rsidRDefault="00AF316C" w:rsidP="00C86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F967" w14:textId="6DBB2A4B" w:rsidR="00C86162" w:rsidRDefault="00C86162" w:rsidP="00C86162">
    <w:pPr>
      <w:pStyle w:val="Encabezado"/>
      <w:jc w:val="center"/>
    </w:pPr>
    <w:r>
      <w:rPr>
        <w:noProof/>
        <w:lang w:val="en-US"/>
      </w:rPr>
      <w:drawing>
        <wp:inline distT="0" distB="0" distL="0" distR="0" wp14:anchorId="40525F4E" wp14:editId="4055FE45">
          <wp:extent cx="1126642" cy="112664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eq PCA.jpg"/>
                  <pic:cNvPicPr/>
                </pic:nvPicPr>
                <pic:blipFill>
                  <a:blip r:embed="rId1">
                    <a:extLst>
                      <a:ext uri="{28A0092B-C50C-407E-A947-70E740481C1C}">
                        <a14:useLocalDpi xmlns:a14="http://schemas.microsoft.com/office/drawing/2010/main" val="0"/>
                      </a:ext>
                    </a:extLst>
                  </a:blip>
                  <a:stretch>
                    <a:fillRect/>
                  </a:stretch>
                </pic:blipFill>
                <pic:spPr>
                  <a:xfrm>
                    <a:off x="0" y="0"/>
                    <a:ext cx="1129836" cy="11298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727F"/>
    <w:multiLevelType w:val="multilevel"/>
    <w:tmpl w:val="838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75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62"/>
    <w:rsid w:val="000C0A78"/>
    <w:rsid w:val="004A4862"/>
    <w:rsid w:val="00592219"/>
    <w:rsid w:val="005B19BB"/>
    <w:rsid w:val="00623305"/>
    <w:rsid w:val="00896619"/>
    <w:rsid w:val="008B572C"/>
    <w:rsid w:val="00951875"/>
    <w:rsid w:val="00990B4F"/>
    <w:rsid w:val="009F4F78"/>
    <w:rsid w:val="00A55FD4"/>
    <w:rsid w:val="00AF316C"/>
    <w:rsid w:val="00C86162"/>
    <w:rsid w:val="00D97B41"/>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3D72"/>
  <w15:chartTrackingRefBased/>
  <w15:docId w15:val="{35EC6F2E-81F0-4CB3-8E93-6464E4B0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next w:val="Normal"/>
    <w:link w:val="Ttulo1Car"/>
    <w:uiPriority w:val="9"/>
    <w:qFormat/>
    <w:rsid w:val="004A4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4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48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48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48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48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48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48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48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862"/>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4A4862"/>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4A4862"/>
    <w:rPr>
      <w:rFonts w:eastAsiaTheme="majorEastAsia"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4A4862"/>
    <w:rPr>
      <w:rFonts w:eastAsiaTheme="majorEastAsia" w:cstheme="majorBidi"/>
      <w:i/>
      <w:iCs/>
      <w:color w:val="0F4761" w:themeColor="accent1" w:themeShade="BF"/>
      <w:lang w:val="es-CR"/>
    </w:rPr>
  </w:style>
  <w:style w:type="character" w:customStyle="1" w:styleId="Ttulo5Car">
    <w:name w:val="Título 5 Car"/>
    <w:basedOn w:val="Fuentedeprrafopredeter"/>
    <w:link w:val="Ttulo5"/>
    <w:uiPriority w:val="9"/>
    <w:semiHidden/>
    <w:rsid w:val="004A4862"/>
    <w:rPr>
      <w:rFonts w:eastAsiaTheme="majorEastAsia" w:cstheme="majorBidi"/>
      <w:color w:val="0F4761" w:themeColor="accent1" w:themeShade="BF"/>
      <w:lang w:val="es-CR"/>
    </w:rPr>
  </w:style>
  <w:style w:type="character" w:customStyle="1" w:styleId="Ttulo6Car">
    <w:name w:val="Título 6 Car"/>
    <w:basedOn w:val="Fuentedeprrafopredeter"/>
    <w:link w:val="Ttulo6"/>
    <w:uiPriority w:val="9"/>
    <w:semiHidden/>
    <w:rsid w:val="004A4862"/>
    <w:rPr>
      <w:rFonts w:eastAsiaTheme="majorEastAsia" w:cstheme="majorBidi"/>
      <w:i/>
      <w:iCs/>
      <w:color w:val="595959" w:themeColor="text1" w:themeTint="A6"/>
      <w:lang w:val="es-CR"/>
    </w:rPr>
  </w:style>
  <w:style w:type="character" w:customStyle="1" w:styleId="Ttulo7Car">
    <w:name w:val="Título 7 Car"/>
    <w:basedOn w:val="Fuentedeprrafopredeter"/>
    <w:link w:val="Ttulo7"/>
    <w:uiPriority w:val="9"/>
    <w:semiHidden/>
    <w:rsid w:val="004A4862"/>
    <w:rPr>
      <w:rFonts w:eastAsiaTheme="majorEastAsia" w:cstheme="majorBidi"/>
      <w:color w:val="595959" w:themeColor="text1" w:themeTint="A6"/>
      <w:lang w:val="es-CR"/>
    </w:rPr>
  </w:style>
  <w:style w:type="character" w:customStyle="1" w:styleId="Ttulo8Car">
    <w:name w:val="Título 8 Car"/>
    <w:basedOn w:val="Fuentedeprrafopredeter"/>
    <w:link w:val="Ttulo8"/>
    <w:uiPriority w:val="9"/>
    <w:semiHidden/>
    <w:rsid w:val="004A4862"/>
    <w:rPr>
      <w:rFonts w:eastAsiaTheme="majorEastAsia" w:cstheme="majorBidi"/>
      <w:i/>
      <w:iCs/>
      <w:color w:val="272727" w:themeColor="text1" w:themeTint="D8"/>
      <w:lang w:val="es-CR"/>
    </w:rPr>
  </w:style>
  <w:style w:type="character" w:customStyle="1" w:styleId="Ttulo9Car">
    <w:name w:val="Título 9 Car"/>
    <w:basedOn w:val="Fuentedeprrafopredeter"/>
    <w:link w:val="Ttulo9"/>
    <w:uiPriority w:val="9"/>
    <w:semiHidden/>
    <w:rsid w:val="004A4862"/>
    <w:rPr>
      <w:rFonts w:eastAsiaTheme="majorEastAsia" w:cstheme="majorBidi"/>
      <w:color w:val="272727" w:themeColor="text1" w:themeTint="D8"/>
      <w:lang w:val="es-CR"/>
    </w:rPr>
  </w:style>
  <w:style w:type="paragraph" w:styleId="Ttulo">
    <w:name w:val="Title"/>
    <w:basedOn w:val="Normal"/>
    <w:next w:val="Normal"/>
    <w:link w:val="TtuloCar"/>
    <w:uiPriority w:val="10"/>
    <w:qFormat/>
    <w:rsid w:val="004A4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4862"/>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sid w:val="004A48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4862"/>
    <w:rPr>
      <w:rFonts w:eastAsiaTheme="majorEastAsia"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4A4862"/>
    <w:pPr>
      <w:spacing w:before="160"/>
      <w:jc w:val="center"/>
    </w:pPr>
    <w:rPr>
      <w:i/>
      <w:iCs/>
      <w:color w:val="404040" w:themeColor="text1" w:themeTint="BF"/>
    </w:rPr>
  </w:style>
  <w:style w:type="character" w:customStyle="1" w:styleId="CitaCar">
    <w:name w:val="Cita Car"/>
    <w:basedOn w:val="Fuentedeprrafopredeter"/>
    <w:link w:val="Cita"/>
    <w:uiPriority w:val="29"/>
    <w:rsid w:val="004A4862"/>
    <w:rPr>
      <w:i/>
      <w:iCs/>
      <w:color w:val="404040" w:themeColor="text1" w:themeTint="BF"/>
      <w:lang w:val="es-CR"/>
    </w:rPr>
  </w:style>
  <w:style w:type="paragraph" w:styleId="Prrafodelista">
    <w:name w:val="List Paragraph"/>
    <w:basedOn w:val="Normal"/>
    <w:uiPriority w:val="34"/>
    <w:qFormat/>
    <w:rsid w:val="004A4862"/>
    <w:pPr>
      <w:ind w:left="720"/>
      <w:contextualSpacing/>
    </w:pPr>
  </w:style>
  <w:style w:type="character" w:styleId="nfasisintenso">
    <w:name w:val="Intense Emphasis"/>
    <w:basedOn w:val="Fuentedeprrafopredeter"/>
    <w:uiPriority w:val="21"/>
    <w:qFormat/>
    <w:rsid w:val="004A4862"/>
    <w:rPr>
      <w:i/>
      <w:iCs/>
      <w:color w:val="0F4761" w:themeColor="accent1" w:themeShade="BF"/>
    </w:rPr>
  </w:style>
  <w:style w:type="paragraph" w:styleId="Citadestacada">
    <w:name w:val="Intense Quote"/>
    <w:basedOn w:val="Normal"/>
    <w:next w:val="Normal"/>
    <w:link w:val="CitadestacadaCar"/>
    <w:uiPriority w:val="30"/>
    <w:qFormat/>
    <w:rsid w:val="004A4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4862"/>
    <w:rPr>
      <w:i/>
      <w:iCs/>
      <w:color w:val="0F4761" w:themeColor="accent1" w:themeShade="BF"/>
      <w:lang w:val="es-CR"/>
    </w:rPr>
  </w:style>
  <w:style w:type="character" w:styleId="Referenciaintensa">
    <w:name w:val="Intense Reference"/>
    <w:basedOn w:val="Fuentedeprrafopredeter"/>
    <w:uiPriority w:val="32"/>
    <w:qFormat/>
    <w:rsid w:val="004A4862"/>
    <w:rPr>
      <w:b/>
      <w:bCs/>
      <w:smallCaps/>
      <w:color w:val="0F4761" w:themeColor="accent1" w:themeShade="BF"/>
      <w:spacing w:val="5"/>
    </w:rPr>
  </w:style>
  <w:style w:type="paragraph" w:styleId="Encabezado">
    <w:name w:val="header"/>
    <w:basedOn w:val="Normal"/>
    <w:link w:val="EncabezadoCar"/>
    <w:uiPriority w:val="99"/>
    <w:unhideWhenUsed/>
    <w:rsid w:val="00C861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162"/>
    <w:rPr>
      <w:lang w:val="es-CR"/>
    </w:rPr>
  </w:style>
  <w:style w:type="paragraph" w:styleId="Piedepgina">
    <w:name w:val="footer"/>
    <w:basedOn w:val="Normal"/>
    <w:link w:val="PiedepginaCar"/>
    <w:uiPriority w:val="99"/>
    <w:unhideWhenUsed/>
    <w:rsid w:val="00C861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162"/>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Anderson</dc:creator>
  <cp:keywords/>
  <dc:description/>
  <cp:lastModifiedBy>Bernardo Aguilar</cp:lastModifiedBy>
  <cp:revision>3</cp:revision>
  <dcterms:created xsi:type="dcterms:W3CDTF">2025-11-15T18:38:00Z</dcterms:created>
  <dcterms:modified xsi:type="dcterms:W3CDTF">2025-11-15T18:40:00Z</dcterms:modified>
</cp:coreProperties>
</file>