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6BA45" w14:textId="77777777" w:rsidR="0010245A" w:rsidRPr="0058109A" w:rsidRDefault="0010245A" w:rsidP="0010245A">
      <w:pPr>
        <w:spacing w:before="240" w:after="0"/>
        <w:rPr>
          <w:rFonts w:eastAsia="Batang" w:cs="Times New Roman"/>
          <w:kern w:val="18"/>
          <w:szCs w:val="20"/>
        </w:rPr>
      </w:pPr>
      <w:bookmarkStart w:id="1" w:name="_Hlk196135681"/>
      <w:bookmarkStart w:id="2" w:name="_Hlk199246974"/>
      <w:bookmarkStart w:id="3" w:name="_Hlk190079825"/>
      <w:proofErr w:type="gramStart"/>
      <w:r>
        <w:rPr>
          <w:rFonts w:eastAsia="Batang" w:cs="Times New Roman"/>
          <w:kern w:val="18"/>
          <w:szCs w:val="20"/>
        </w:rPr>
        <w:t xml:space="preserve">7  </w:t>
      </w:r>
      <w:r w:rsidRPr="0058109A">
        <w:rPr>
          <w:rFonts w:eastAsia="Batang" w:cs="Times New Roman"/>
          <w:kern w:val="18"/>
          <w:szCs w:val="20"/>
        </w:rPr>
        <w:t>de</w:t>
      </w:r>
      <w:proofErr w:type="gramEnd"/>
      <w:r w:rsidRPr="0058109A">
        <w:rPr>
          <w:rFonts w:eastAsia="Batang" w:cs="Times New Roman"/>
          <w:kern w:val="18"/>
          <w:szCs w:val="20"/>
        </w:rPr>
        <w:t xml:space="preserve"> </w:t>
      </w:r>
      <w:r>
        <w:rPr>
          <w:rFonts w:eastAsia="Batang" w:cs="Times New Roman"/>
          <w:kern w:val="18"/>
          <w:szCs w:val="20"/>
        </w:rPr>
        <w:t>octubre</w:t>
      </w:r>
      <w:r w:rsidRPr="0058109A">
        <w:rPr>
          <w:rFonts w:eastAsia="Batang" w:cs="Times New Roman"/>
          <w:kern w:val="18"/>
          <w:szCs w:val="20"/>
        </w:rPr>
        <w:t xml:space="preserve"> de 202</w:t>
      </w:r>
      <w:r>
        <w:rPr>
          <w:rFonts w:eastAsia="Batang" w:cs="Times New Roman"/>
          <w:kern w:val="18"/>
          <w:szCs w:val="20"/>
        </w:rPr>
        <w:t>5</w:t>
      </w:r>
    </w:p>
    <w:p w14:paraId="5C54E3CC" w14:textId="77777777" w:rsidR="0010245A" w:rsidRPr="0058109A" w:rsidRDefault="0010245A" w:rsidP="0010245A">
      <w:pPr>
        <w:spacing w:after="0"/>
        <w:rPr>
          <w:rFonts w:eastAsia="Batang" w:cs="Times New Roman"/>
          <w:kern w:val="18"/>
          <w:szCs w:val="20"/>
        </w:rPr>
      </w:pPr>
      <w:r w:rsidRPr="0058109A">
        <w:rPr>
          <w:rFonts w:eastAsia="Batang" w:cs="Times New Roman"/>
          <w:kern w:val="18"/>
          <w:szCs w:val="20"/>
        </w:rPr>
        <w:t>AL-DEST-</w:t>
      </w:r>
      <w:r>
        <w:rPr>
          <w:rFonts w:eastAsia="Batang" w:cs="Times New Roman"/>
          <w:kern w:val="18"/>
          <w:szCs w:val="20"/>
        </w:rPr>
        <w:t>IIN-023-</w:t>
      </w:r>
      <w:r w:rsidRPr="0058109A">
        <w:rPr>
          <w:rFonts w:eastAsia="Batang"/>
          <w:bCs/>
          <w:kern w:val="18"/>
          <w:lang w:val="pt-BR"/>
        </w:rPr>
        <w:t>20</w:t>
      </w:r>
      <w:r w:rsidRPr="0058109A">
        <w:rPr>
          <w:rFonts w:eastAsia="Batang" w:cs="Times New Roman"/>
          <w:kern w:val="18"/>
          <w:szCs w:val="20"/>
        </w:rPr>
        <w:t>2</w:t>
      </w:r>
      <w:r>
        <w:rPr>
          <w:rFonts w:eastAsia="Batang" w:cs="Times New Roman"/>
          <w:kern w:val="18"/>
          <w:szCs w:val="20"/>
        </w:rPr>
        <w:t>5</w:t>
      </w:r>
    </w:p>
    <w:p w14:paraId="3FB3F72E" w14:textId="77777777" w:rsidR="0010245A" w:rsidRDefault="0010245A" w:rsidP="0010245A"/>
    <w:p w14:paraId="761E7307" w14:textId="77777777" w:rsidR="0010245A" w:rsidRPr="0058109A" w:rsidRDefault="0010245A" w:rsidP="0010245A"/>
    <w:p w14:paraId="092FD326" w14:textId="77777777" w:rsidR="0010245A" w:rsidRDefault="0010245A" w:rsidP="0010245A">
      <w:pPr>
        <w:spacing w:after="0"/>
        <w:rPr>
          <w:rFonts w:eastAsia="Batang" w:cs="Times New Roman"/>
          <w:kern w:val="18"/>
        </w:rPr>
      </w:pPr>
      <w:r>
        <w:rPr>
          <w:rFonts w:eastAsia="Batang" w:cs="Times New Roman"/>
          <w:kern w:val="18"/>
        </w:rPr>
        <w:t>Señores (as)</w:t>
      </w:r>
    </w:p>
    <w:p w14:paraId="0AC4192C" w14:textId="77777777" w:rsidR="0010245A" w:rsidRDefault="0010245A" w:rsidP="0010245A">
      <w:pPr>
        <w:spacing w:after="0"/>
        <w:rPr>
          <w:rFonts w:eastAsia="Batang" w:cs="Times New Roman"/>
          <w:kern w:val="18"/>
        </w:rPr>
      </w:pPr>
      <w:r>
        <w:rPr>
          <w:rFonts w:eastAsia="Batang" w:cs="Times New Roman"/>
          <w:kern w:val="18"/>
        </w:rPr>
        <w:t xml:space="preserve">Comisión Permanente de </w:t>
      </w:r>
    </w:p>
    <w:p w14:paraId="20066196" w14:textId="77777777" w:rsidR="0010245A" w:rsidRDefault="0010245A" w:rsidP="0010245A">
      <w:pPr>
        <w:spacing w:after="0"/>
        <w:rPr>
          <w:rFonts w:eastAsia="Batang" w:cs="Times New Roman"/>
          <w:kern w:val="18"/>
        </w:rPr>
      </w:pPr>
      <w:r>
        <w:rPr>
          <w:rFonts w:eastAsia="Batang" w:cs="Times New Roman"/>
          <w:kern w:val="18"/>
        </w:rPr>
        <w:t xml:space="preserve">Asuntos Sociales, Área II  </w:t>
      </w:r>
    </w:p>
    <w:p w14:paraId="2FDA7E9A" w14:textId="77777777" w:rsidR="0010245A" w:rsidRDefault="0010245A" w:rsidP="0010245A">
      <w:pPr>
        <w:spacing w:after="0"/>
        <w:rPr>
          <w:rFonts w:eastAsia="Batang" w:cs="Times New Roman"/>
          <w:kern w:val="18"/>
          <w:sz w:val="22"/>
        </w:rPr>
      </w:pPr>
      <w:r w:rsidRPr="0058109A">
        <w:rPr>
          <w:b/>
        </w:rPr>
        <w:t>ASAMBLEA LEGISLATIVA</w:t>
      </w:r>
    </w:p>
    <w:p w14:paraId="6C379BE1" w14:textId="77777777" w:rsidR="0010245A" w:rsidRDefault="0010245A" w:rsidP="0010245A">
      <w:pPr>
        <w:spacing w:after="0"/>
        <w:rPr>
          <w:rFonts w:eastAsia="Batang" w:cs="Times New Roman"/>
          <w:kern w:val="18"/>
          <w:sz w:val="22"/>
        </w:rPr>
      </w:pPr>
    </w:p>
    <w:p w14:paraId="2C6400F3" w14:textId="77777777" w:rsidR="0010245A" w:rsidRPr="00B576F4" w:rsidRDefault="0010245A" w:rsidP="0010245A">
      <w:pPr>
        <w:spacing w:after="0"/>
        <w:rPr>
          <w:rFonts w:eastAsia="Batang" w:cs="Times New Roman"/>
          <w:kern w:val="18"/>
          <w:sz w:val="22"/>
        </w:rPr>
      </w:pPr>
    </w:p>
    <w:p w14:paraId="138527A6" w14:textId="77777777" w:rsidR="0010245A" w:rsidRDefault="0010245A" w:rsidP="0010245A">
      <w:pPr>
        <w:tabs>
          <w:tab w:val="left" w:pos="5812"/>
        </w:tabs>
        <w:spacing w:before="240" w:after="0"/>
        <w:rPr>
          <w:rFonts w:eastAsia="Batang" w:cs="Times New Roman"/>
          <w:b/>
          <w:kern w:val="18"/>
        </w:rPr>
      </w:pPr>
      <w:r w:rsidRPr="0058109A">
        <w:rPr>
          <w:rFonts w:eastAsia="Batang"/>
          <w:b/>
          <w:bCs/>
          <w:kern w:val="18"/>
          <w:lang w:val="es-MX"/>
        </w:rPr>
        <w:t>ASUNTO:</w:t>
      </w:r>
      <w:r w:rsidRPr="0058109A">
        <w:rPr>
          <w:rFonts w:eastAsia="Batang"/>
          <w:bCs/>
          <w:kern w:val="18"/>
          <w:lang w:val="es-MX"/>
        </w:rPr>
        <w:t xml:space="preserve"> </w:t>
      </w:r>
      <w:r w:rsidRPr="0058109A">
        <w:rPr>
          <w:rFonts w:eastAsia="Batang" w:cs="Times New Roman"/>
          <w:b/>
          <w:kern w:val="18"/>
        </w:rPr>
        <w:t xml:space="preserve">EXPEDIENTE </w:t>
      </w:r>
      <w:proofErr w:type="spellStart"/>
      <w:r w:rsidRPr="0058109A">
        <w:rPr>
          <w:rFonts w:eastAsia="Batang" w:cs="Times New Roman"/>
          <w:b/>
          <w:kern w:val="18"/>
        </w:rPr>
        <w:t>Nº</w:t>
      </w:r>
      <w:proofErr w:type="spellEnd"/>
      <w:r w:rsidRPr="0058109A">
        <w:rPr>
          <w:rFonts w:eastAsia="Batang" w:cs="Times New Roman"/>
          <w:b/>
          <w:kern w:val="18"/>
        </w:rPr>
        <w:t xml:space="preserve"> </w:t>
      </w:r>
      <w:r>
        <w:rPr>
          <w:rFonts w:eastAsia="Batang" w:cs="Times New Roman"/>
          <w:b/>
          <w:kern w:val="18"/>
        </w:rPr>
        <w:t>24.972</w:t>
      </w:r>
    </w:p>
    <w:p w14:paraId="764EB5B6" w14:textId="77777777" w:rsidR="0010245A" w:rsidRPr="0058109A" w:rsidRDefault="0010245A" w:rsidP="0010245A">
      <w:pPr>
        <w:tabs>
          <w:tab w:val="left" w:pos="5812"/>
        </w:tabs>
        <w:spacing w:before="240" w:after="0"/>
        <w:rPr>
          <w:bCs/>
          <w:iCs/>
          <w:lang w:val="es-MX"/>
        </w:rPr>
      </w:pPr>
    </w:p>
    <w:p w14:paraId="449DFFFA" w14:textId="77777777" w:rsidR="0010245A" w:rsidRPr="0058109A" w:rsidRDefault="0010245A" w:rsidP="0010245A">
      <w:pPr>
        <w:spacing w:after="0"/>
        <w:rPr>
          <w:bCs/>
          <w:iCs/>
          <w:lang w:val="es-MX"/>
        </w:rPr>
      </w:pPr>
      <w:r w:rsidRPr="0058109A">
        <w:rPr>
          <w:bCs/>
          <w:iCs/>
          <w:lang w:val="es-MX"/>
        </w:rPr>
        <w:t>Estima</w:t>
      </w:r>
      <w:r>
        <w:rPr>
          <w:bCs/>
          <w:iCs/>
          <w:lang w:val="es-MX"/>
        </w:rPr>
        <w:t>dos (as) señores (as)</w:t>
      </w:r>
      <w:r w:rsidRPr="0058109A">
        <w:rPr>
          <w:bCs/>
          <w:iCs/>
          <w:lang w:val="es-MX"/>
        </w:rPr>
        <w:t>:</w:t>
      </w:r>
    </w:p>
    <w:p w14:paraId="7C71F335" w14:textId="77777777" w:rsidR="0010245A" w:rsidRPr="0058109A" w:rsidRDefault="0010245A" w:rsidP="0010245A">
      <w:pPr>
        <w:spacing w:after="0"/>
        <w:rPr>
          <w:bCs/>
          <w:iCs/>
          <w:lang w:val="es-MX"/>
        </w:rPr>
      </w:pPr>
    </w:p>
    <w:p w14:paraId="3A8C2CD8" w14:textId="77777777" w:rsidR="0010245A" w:rsidRPr="0058109A" w:rsidRDefault="0010245A" w:rsidP="0010245A">
      <w:pPr>
        <w:spacing w:after="0"/>
        <w:rPr>
          <w:bCs/>
          <w:iCs/>
          <w:lang w:val="es-MX"/>
        </w:rPr>
      </w:pPr>
    </w:p>
    <w:p w14:paraId="2EA12639" w14:textId="77777777" w:rsidR="0010245A" w:rsidRDefault="0010245A" w:rsidP="0010245A">
      <w:pPr>
        <w:spacing w:after="0"/>
        <w:rPr>
          <w:b/>
          <w:bCs/>
        </w:rPr>
      </w:pPr>
      <w:r w:rsidRPr="0058109A">
        <w:t>Me permito remitirle</w:t>
      </w:r>
      <w:r>
        <w:t xml:space="preserve">s </w:t>
      </w:r>
      <w:r w:rsidRPr="0058109A">
        <w:t xml:space="preserve">el </w:t>
      </w:r>
      <w:r w:rsidRPr="0058109A">
        <w:rPr>
          <w:b/>
        </w:rPr>
        <w:t>INFORME</w:t>
      </w:r>
      <w:r>
        <w:rPr>
          <w:b/>
        </w:rPr>
        <w:t xml:space="preserve"> INTEGRADO (JURÍDICO-ECONÓMICO) </w:t>
      </w:r>
      <w:r w:rsidRPr="0058109A">
        <w:t>del expediente</w:t>
      </w:r>
      <w:r w:rsidRPr="0058109A">
        <w:rPr>
          <w:b/>
        </w:rPr>
        <w:t xml:space="preserve"> </w:t>
      </w:r>
      <w:proofErr w:type="spellStart"/>
      <w:r w:rsidRPr="0058109A">
        <w:rPr>
          <w:b/>
        </w:rPr>
        <w:t>Nº</w:t>
      </w:r>
      <w:proofErr w:type="spellEnd"/>
      <w:r w:rsidRPr="0058109A">
        <w:rPr>
          <w:b/>
        </w:rPr>
        <w:t xml:space="preserve"> 2</w:t>
      </w:r>
      <w:r>
        <w:rPr>
          <w:b/>
        </w:rPr>
        <w:t xml:space="preserve">4.972, </w:t>
      </w:r>
      <w:r w:rsidRPr="00946E2A">
        <w:rPr>
          <w:bCs/>
        </w:rPr>
        <w:t>P</w:t>
      </w:r>
      <w:r w:rsidRPr="0058109A">
        <w:t xml:space="preserve">royecto </w:t>
      </w:r>
      <w:r>
        <w:t>de ley: “</w:t>
      </w:r>
      <w:r w:rsidRPr="00E30D21">
        <w:rPr>
          <w:b/>
          <w:bCs/>
        </w:rPr>
        <w:t>MODIFICACIÓN DEL TRANSITORIO XX DE LA LEY DE PROTECCIÓN AL TRABAJADOR, LEY N.°7983, DEL 16 DE FEBRERO DE 2000 Y SUS REFORMAS. LEY PARA LA DEVOLUCIÓN DEL ROP A LAS PERSONAS PENSIONADAS ENTRE EL 1 DE ENERO DE 2021 Y EL 31 DICIEMBRE DEL 2029</w:t>
      </w:r>
      <w:r>
        <w:rPr>
          <w:b/>
          <w:bCs/>
        </w:rPr>
        <w:t>.”</w:t>
      </w:r>
    </w:p>
    <w:p w14:paraId="774424AE" w14:textId="77777777" w:rsidR="0010245A" w:rsidRPr="00521529" w:rsidRDefault="0010245A" w:rsidP="0010245A">
      <w:pPr>
        <w:spacing w:after="0"/>
        <w:rPr>
          <w:b/>
        </w:rPr>
      </w:pPr>
    </w:p>
    <w:p w14:paraId="0C402E76" w14:textId="77777777" w:rsidR="0010245A" w:rsidRPr="0058109A" w:rsidRDefault="0010245A" w:rsidP="0010245A">
      <w:r w:rsidRPr="0058109A">
        <w:t>Estamos en la mejor disposición de ampliarles cualquier detalle al respecto.</w:t>
      </w:r>
    </w:p>
    <w:p w14:paraId="1543131A" w14:textId="77777777" w:rsidR="0010245A" w:rsidRPr="0058109A" w:rsidRDefault="0010245A" w:rsidP="0010245A">
      <w:pPr>
        <w:spacing w:before="360"/>
        <w:rPr>
          <w:lang w:val="es-MX"/>
        </w:rPr>
      </w:pPr>
      <w:r w:rsidRPr="0058109A">
        <w:t>Atentamente,</w:t>
      </w:r>
    </w:p>
    <w:p w14:paraId="494082B1" w14:textId="77777777" w:rsidR="0010245A" w:rsidRDefault="0010245A" w:rsidP="0010245A">
      <w:pPr>
        <w:suppressAutoHyphens/>
        <w:rPr>
          <w:lang w:val="es-MX"/>
        </w:rPr>
      </w:pPr>
    </w:p>
    <w:p w14:paraId="4AE2AD9F" w14:textId="77777777" w:rsidR="0010245A" w:rsidRPr="0058109A" w:rsidRDefault="0010245A" w:rsidP="0010245A">
      <w:pPr>
        <w:suppressAutoHyphens/>
        <w:rPr>
          <w:lang w:val="es-MX"/>
        </w:rPr>
      </w:pPr>
    </w:p>
    <w:p w14:paraId="752B871F" w14:textId="77777777" w:rsidR="0010245A" w:rsidRDefault="0010245A" w:rsidP="0010245A">
      <w:pPr>
        <w:keepNext/>
        <w:spacing w:after="0"/>
        <w:ind w:right="-2"/>
        <w:outlineLvl w:val="4"/>
        <w:rPr>
          <w:rFonts w:eastAsia="Times New Roman" w:cs="Times New Roman"/>
          <w:lang w:eastAsia="zh-CN"/>
        </w:rPr>
      </w:pPr>
      <w:r>
        <w:rPr>
          <w:rFonts w:eastAsia="Times New Roman" w:cs="Times New Roman"/>
          <w:lang w:eastAsia="zh-CN"/>
        </w:rPr>
        <w:t>Fernando Campos Martínez</w:t>
      </w:r>
    </w:p>
    <w:p w14:paraId="21EBB2B7" w14:textId="77777777" w:rsidR="0010245A" w:rsidRPr="00811093" w:rsidRDefault="0010245A" w:rsidP="0010245A">
      <w:pPr>
        <w:keepNext/>
        <w:spacing w:after="0"/>
        <w:ind w:right="-2"/>
        <w:outlineLvl w:val="4"/>
        <w:rPr>
          <w:rFonts w:eastAsia="Times New Roman" w:cs="Times New Roman"/>
          <w:lang w:eastAsia="zh-CN"/>
        </w:rPr>
      </w:pPr>
      <w:r>
        <w:rPr>
          <w:rFonts w:eastAsia="Times New Roman" w:cs="Times New Roman"/>
          <w:b/>
          <w:bCs/>
          <w:lang w:eastAsia="zh-CN"/>
        </w:rPr>
        <w:t>G</w:t>
      </w:r>
      <w:r>
        <w:rPr>
          <w:b/>
          <w:lang w:eastAsia="zh-CN"/>
        </w:rPr>
        <w:t>e</w:t>
      </w:r>
      <w:r w:rsidRPr="0058109A">
        <w:rPr>
          <w:b/>
          <w:lang w:eastAsia="zh-CN"/>
        </w:rPr>
        <w:t>rente Departamental</w:t>
      </w:r>
      <w:r>
        <w:rPr>
          <w:b/>
          <w:lang w:eastAsia="zh-CN"/>
        </w:rPr>
        <w:t xml:space="preserve"> </w:t>
      </w:r>
      <w:bookmarkEnd w:id="1"/>
    </w:p>
    <w:p w14:paraId="6A33D318" w14:textId="77777777" w:rsidR="0010245A" w:rsidRDefault="0010245A" w:rsidP="0010245A">
      <w:pPr>
        <w:spacing w:after="0"/>
        <w:rPr>
          <w:sz w:val="18"/>
          <w:szCs w:val="18"/>
        </w:rPr>
      </w:pPr>
    </w:p>
    <w:p w14:paraId="61363DE5" w14:textId="77777777" w:rsidR="0010245A" w:rsidRDefault="0010245A" w:rsidP="0010245A">
      <w:pPr>
        <w:spacing w:after="0"/>
        <w:rPr>
          <w:sz w:val="18"/>
          <w:szCs w:val="18"/>
        </w:rPr>
      </w:pPr>
    </w:p>
    <w:p w14:paraId="78F175E5" w14:textId="77777777" w:rsidR="0010245A" w:rsidRDefault="0010245A" w:rsidP="0010245A">
      <w:pPr>
        <w:spacing w:after="0"/>
        <w:rPr>
          <w:sz w:val="18"/>
          <w:szCs w:val="18"/>
        </w:rPr>
      </w:pPr>
    </w:p>
    <w:p w14:paraId="6244CE1F" w14:textId="77777777" w:rsidR="0010245A" w:rsidRPr="0058109A" w:rsidRDefault="0010245A" w:rsidP="0010245A">
      <w:pPr>
        <w:spacing w:after="0"/>
        <w:rPr>
          <w:sz w:val="18"/>
          <w:szCs w:val="18"/>
        </w:rPr>
      </w:pPr>
    </w:p>
    <w:bookmarkEnd w:id="2"/>
    <w:p w14:paraId="04A465E3" w14:textId="77777777" w:rsidR="0010245A" w:rsidRPr="00952750" w:rsidRDefault="0010245A" w:rsidP="0010245A">
      <w:pPr>
        <w:spacing w:after="0"/>
        <w:rPr>
          <w:sz w:val="18"/>
          <w:szCs w:val="18"/>
        </w:rPr>
      </w:pPr>
      <w:r w:rsidRPr="0058109A">
        <w:rPr>
          <w:sz w:val="18"/>
          <w:szCs w:val="18"/>
        </w:rPr>
        <w:t>*/</w:t>
      </w:r>
      <w:proofErr w:type="spellStart"/>
      <w:r w:rsidRPr="0058109A">
        <w:rPr>
          <w:sz w:val="18"/>
          <w:szCs w:val="18"/>
        </w:rPr>
        <w:t>lsch</w:t>
      </w:r>
      <w:proofErr w:type="spellEnd"/>
      <w:r>
        <w:rPr>
          <w:sz w:val="18"/>
          <w:szCs w:val="18"/>
        </w:rPr>
        <w:t xml:space="preserve"> 7-10-</w:t>
      </w:r>
      <w:r w:rsidRPr="0058109A">
        <w:rPr>
          <w:sz w:val="18"/>
          <w:szCs w:val="18"/>
        </w:rPr>
        <w:t>202</w:t>
      </w:r>
      <w:r>
        <w:rPr>
          <w:sz w:val="18"/>
          <w:szCs w:val="18"/>
        </w:rPr>
        <w:t>5</w:t>
      </w:r>
      <w:bookmarkEnd w:id="3"/>
    </w:p>
    <w:p w14:paraId="3314BB8F" w14:textId="77777777" w:rsidR="0010245A" w:rsidRDefault="0010245A" w:rsidP="004131C7">
      <w:pPr>
        <w:spacing w:after="0"/>
        <w:jc w:val="center"/>
        <w:rPr>
          <w:rFonts w:cs="DIN Pro Cond Bold"/>
          <w:b/>
          <w:szCs w:val="24"/>
          <w:lang w:val="es-ES"/>
        </w:rPr>
      </w:pPr>
    </w:p>
    <w:p w14:paraId="77C1801E" w14:textId="77777777" w:rsidR="0010245A" w:rsidRDefault="0010245A" w:rsidP="004131C7">
      <w:pPr>
        <w:spacing w:after="0"/>
        <w:jc w:val="center"/>
        <w:rPr>
          <w:rFonts w:cs="DIN Pro Cond Bold"/>
          <w:b/>
          <w:szCs w:val="24"/>
          <w:lang w:val="es-ES"/>
        </w:rPr>
      </w:pPr>
    </w:p>
    <w:p w14:paraId="6A51CA06" w14:textId="77777777" w:rsidR="0010245A" w:rsidRDefault="0010245A" w:rsidP="004131C7">
      <w:pPr>
        <w:spacing w:after="0"/>
        <w:jc w:val="center"/>
        <w:rPr>
          <w:rFonts w:cs="DIN Pro Cond Bold"/>
          <w:b/>
          <w:szCs w:val="24"/>
          <w:lang w:val="es-ES"/>
        </w:rPr>
      </w:pPr>
    </w:p>
    <w:p w14:paraId="0D0DFE2C" w14:textId="77777777" w:rsidR="0010245A" w:rsidRDefault="0010245A" w:rsidP="004131C7">
      <w:pPr>
        <w:spacing w:after="0"/>
        <w:jc w:val="center"/>
        <w:rPr>
          <w:rFonts w:cs="DIN Pro Cond Bold"/>
          <w:b/>
          <w:szCs w:val="24"/>
          <w:lang w:val="es-ES"/>
        </w:rPr>
      </w:pPr>
    </w:p>
    <w:p w14:paraId="343C5F9E" w14:textId="64551295" w:rsidR="00C51463" w:rsidRDefault="00865AE8" w:rsidP="0010245A">
      <w:pPr>
        <w:spacing w:after="0"/>
        <w:jc w:val="center"/>
        <w:rPr>
          <w:rFonts w:cs="DIN Pro Cond Bold"/>
          <w:b/>
          <w:szCs w:val="24"/>
          <w:lang w:val="es-ES"/>
        </w:rPr>
      </w:pPr>
      <w:r>
        <w:rPr>
          <w:rFonts w:cs="DIN Pro Cond Bold"/>
          <w:b/>
          <w:szCs w:val="24"/>
          <w:lang w:val="es-ES"/>
        </w:rPr>
        <w:t xml:space="preserve"> </w:t>
      </w:r>
    </w:p>
    <w:p w14:paraId="37328DA9" w14:textId="01EAA6BE" w:rsidR="00C51463" w:rsidRPr="00C8718D" w:rsidRDefault="00C51463" w:rsidP="004131C7">
      <w:pPr>
        <w:spacing w:after="0"/>
        <w:jc w:val="center"/>
        <w:rPr>
          <w:rFonts w:ascii="DIN Pro Cond Bold" w:hAnsi="DIN Pro Cond Bold" w:cs="DIN Pro Cond Bold"/>
          <w:b/>
          <w:sz w:val="30"/>
          <w:szCs w:val="30"/>
          <w:lang w:val="es-ES"/>
        </w:rPr>
      </w:pPr>
      <w:r w:rsidRPr="00C8718D">
        <w:rPr>
          <w:rFonts w:ascii="DIN Pro Cond Bold" w:hAnsi="DIN Pro Cond Bold" w:cs="DIN Pro Cond Bold"/>
          <w:b/>
          <w:sz w:val="30"/>
          <w:szCs w:val="30"/>
          <w:lang w:val="es-ES"/>
        </w:rPr>
        <w:t>DEPARTAMENTO DE ESTUDIOS, REFERENCIAS Y SERVICIOS TÉCNICOS</w:t>
      </w:r>
    </w:p>
    <w:p w14:paraId="29715FDE" w14:textId="77777777" w:rsidR="00C51463" w:rsidRPr="00AB4D1F" w:rsidRDefault="00C51463" w:rsidP="004131C7">
      <w:pPr>
        <w:spacing w:after="0"/>
        <w:rPr>
          <w:rFonts w:cs="DIN Pro Cond Bold"/>
          <w:b/>
          <w:szCs w:val="24"/>
          <w:lang w:val="es-ES"/>
        </w:rPr>
      </w:pPr>
    </w:p>
    <w:p w14:paraId="3860798A" w14:textId="77777777" w:rsidR="00C51463" w:rsidRPr="00AB4D1F" w:rsidRDefault="00C51463" w:rsidP="004131C7">
      <w:pPr>
        <w:spacing w:after="0"/>
        <w:rPr>
          <w:rFonts w:cs="DIN Pro Cond Bold"/>
          <w:b/>
          <w:szCs w:val="24"/>
          <w:lang w:val="es-ES"/>
        </w:rPr>
      </w:pPr>
    </w:p>
    <w:p w14:paraId="169FECF7" w14:textId="77777777" w:rsidR="000C1083" w:rsidRPr="00AB4D1F" w:rsidRDefault="000C1083" w:rsidP="004131C7">
      <w:pPr>
        <w:spacing w:after="0"/>
        <w:rPr>
          <w:rFonts w:cs="DIN Pro Cond Bold"/>
          <w:b/>
          <w:szCs w:val="24"/>
          <w:lang w:val="es-ES"/>
        </w:rPr>
      </w:pPr>
    </w:p>
    <w:p w14:paraId="68236764" w14:textId="7940F1A6" w:rsidR="00C51463" w:rsidRPr="00AB4D1F" w:rsidRDefault="00C51463" w:rsidP="004131C7">
      <w:pPr>
        <w:spacing w:after="0"/>
        <w:jc w:val="center"/>
        <w:rPr>
          <w:b/>
          <w:szCs w:val="24"/>
        </w:rPr>
      </w:pPr>
      <w:r w:rsidRPr="00AB4D1F">
        <w:rPr>
          <w:b/>
          <w:szCs w:val="24"/>
        </w:rPr>
        <w:t>AL-DEST</w:t>
      </w:r>
      <w:r w:rsidR="00236CBD">
        <w:rPr>
          <w:b/>
          <w:szCs w:val="24"/>
        </w:rPr>
        <w:t>-IIN-</w:t>
      </w:r>
      <w:r w:rsidR="0010245A">
        <w:rPr>
          <w:b/>
          <w:szCs w:val="24"/>
        </w:rPr>
        <w:t>023</w:t>
      </w:r>
      <w:r w:rsidRPr="00AB4D1F">
        <w:rPr>
          <w:b/>
          <w:bCs/>
          <w:szCs w:val="24"/>
          <w:lang w:val="pt-BR"/>
        </w:rPr>
        <w:t>-20</w:t>
      </w:r>
      <w:r w:rsidRPr="00AB4D1F">
        <w:rPr>
          <w:b/>
          <w:szCs w:val="24"/>
        </w:rPr>
        <w:t>25</w:t>
      </w:r>
    </w:p>
    <w:p w14:paraId="582A00C1" w14:textId="77777777" w:rsidR="00C14001" w:rsidRDefault="00C14001" w:rsidP="004131C7">
      <w:pPr>
        <w:spacing w:after="0"/>
        <w:rPr>
          <w:b/>
          <w:szCs w:val="24"/>
        </w:rPr>
      </w:pPr>
    </w:p>
    <w:p w14:paraId="6FCE7962" w14:textId="77777777" w:rsidR="000E1493" w:rsidRPr="00AB4D1F" w:rsidRDefault="000E1493" w:rsidP="004131C7">
      <w:pPr>
        <w:spacing w:after="0"/>
        <w:rPr>
          <w:b/>
          <w:szCs w:val="24"/>
        </w:rPr>
      </w:pPr>
    </w:p>
    <w:p w14:paraId="68EEE3CB" w14:textId="77777777" w:rsidR="00C14001" w:rsidRPr="00AB4D1F" w:rsidRDefault="00C14001" w:rsidP="004131C7">
      <w:pPr>
        <w:spacing w:after="0"/>
        <w:rPr>
          <w:szCs w:val="24"/>
          <w:lang w:val="es-ES"/>
        </w:rPr>
      </w:pPr>
    </w:p>
    <w:p w14:paraId="6B433AB6" w14:textId="77777777" w:rsidR="00C51463" w:rsidRPr="00AB4D1F" w:rsidRDefault="00C51463" w:rsidP="004131C7">
      <w:pPr>
        <w:spacing w:after="0"/>
        <w:rPr>
          <w:szCs w:val="24"/>
          <w:lang w:val="es-ES"/>
        </w:rPr>
      </w:pPr>
    </w:p>
    <w:p w14:paraId="0D303E79" w14:textId="686A99EE" w:rsidR="00C51463" w:rsidRPr="00AB4D1F" w:rsidRDefault="00C51463" w:rsidP="004131C7">
      <w:pPr>
        <w:spacing w:after="0"/>
        <w:jc w:val="center"/>
        <w:rPr>
          <w:rFonts w:cs="DIN Pro Cond Bold"/>
          <w:b/>
          <w:szCs w:val="24"/>
        </w:rPr>
      </w:pPr>
      <w:r w:rsidRPr="00AB4D1F">
        <w:rPr>
          <w:rFonts w:cs="DIN Pro Cond Bold"/>
          <w:b/>
          <w:szCs w:val="24"/>
        </w:rPr>
        <w:t xml:space="preserve">Expediente N° </w:t>
      </w:r>
      <w:r w:rsidR="00292763" w:rsidRPr="00AB4D1F">
        <w:rPr>
          <w:rFonts w:cs="DIN Pro Cond Bold"/>
          <w:b/>
          <w:szCs w:val="24"/>
        </w:rPr>
        <w:t>24.</w:t>
      </w:r>
      <w:r w:rsidR="00AB4D1F" w:rsidRPr="00AB4D1F">
        <w:rPr>
          <w:rFonts w:cs="DIN Pro Cond Bold"/>
          <w:b/>
          <w:szCs w:val="24"/>
        </w:rPr>
        <w:t>9</w:t>
      </w:r>
      <w:r w:rsidR="00AD2222">
        <w:rPr>
          <w:rFonts w:cs="DIN Pro Cond Bold"/>
          <w:b/>
          <w:szCs w:val="24"/>
        </w:rPr>
        <w:t>72</w:t>
      </w:r>
    </w:p>
    <w:p w14:paraId="6B69C307" w14:textId="77777777" w:rsidR="00C51463" w:rsidRPr="00AB4D1F" w:rsidRDefault="00C51463" w:rsidP="004131C7">
      <w:pPr>
        <w:spacing w:after="0"/>
        <w:rPr>
          <w:szCs w:val="24"/>
          <w:lang w:val="es-ES"/>
        </w:rPr>
      </w:pPr>
    </w:p>
    <w:p w14:paraId="3CF7269C" w14:textId="77777777" w:rsidR="009713C1" w:rsidRDefault="009713C1" w:rsidP="004131C7">
      <w:pPr>
        <w:spacing w:after="0"/>
        <w:rPr>
          <w:szCs w:val="24"/>
          <w:lang w:val="es-ES"/>
        </w:rPr>
      </w:pPr>
    </w:p>
    <w:p w14:paraId="600F5F0E" w14:textId="77777777" w:rsidR="00201357" w:rsidRDefault="00201357" w:rsidP="004131C7">
      <w:pPr>
        <w:spacing w:after="0"/>
        <w:rPr>
          <w:szCs w:val="24"/>
          <w:lang w:val="es-ES"/>
        </w:rPr>
      </w:pPr>
    </w:p>
    <w:p w14:paraId="507C3737" w14:textId="77777777" w:rsidR="00201357" w:rsidRPr="00AB4D1F" w:rsidRDefault="00201357" w:rsidP="004131C7">
      <w:pPr>
        <w:spacing w:after="0"/>
        <w:rPr>
          <w:szCs w:val="24"/>
          <w:lang w:val="es-ES"/>
        </w:rPr>
      </w:pPr>
    </w:p>
    <w:p w14:paraId="147EE3D1" w14:textId="6F0C2CBA" w:rsidR="00AD2222" w:rsidRDefault="00C51463" w:rsidP="004131C7">
      <w:pPr>
        <w:spacing w:after="0"/>
        <w:jc w:val="center"/>
        <w:rPr>
          <w:rFonts w:ascii="Arial" w:hAnsi="Arial" w:cs="Arial"/>
          <w:b/>
          <w:bCs/>
        </w:rPr>
      </w:pPr>
      <w:r w:rsidRPr="00AB4D1F">
        <w:rPr>
          <w:rFonts w:cs="Arial"/>
          <w:b/>
          <w:bCs/>
          <w:szCs w:val="24"/>
        </w:rPr>
        <w:t>“</w:t>
      </w:r>
      <w:r w:rsidR="00AD2222" w:rsidRPr="000D497C">
        <w:rPr>
          <w:rFonts w:ascii="Arial" w:hAnsi="Arial" w:cs="Arial"/>
          <w:b/>
          <w:bCs/>
          <w:w w:val="97"/>
        </w:rPr>
        <w:t>MODIFICACIÓN DEL TRANSITORIO XX DE LA LEY DE PROTECCIÓN AL TRABAJADOR, LEY N.°7983, DEL 16 DE FEBRERO DE 2000 Y SUS</w:t>
      </w:r>
      <w:r w:rsidR="000D497C" w:rsidRPr="000D497C">
        <w:rPr>
          <w:rFonts w:ascii="Arial" w:hAnsi="Arial" w:cs="Arial"/>
          <w:b/>
          <w:bCs/>
          <w:w w:val="97"/>
        </w:rPr>
        <w:t xml:space="preserve"> </w:t>
      </w:r>
      <w:r w:rsidR="00AD2222" w:rsidRPr="000D497C">
        <w:rPr>
          <w:rFonts w:ascii="Arial" w:hAnsi="Arial" w:cs="Arial"/>
          <w:b/>
          <w:bCs/>
          <w:w w:val="97"/>
        </w:rPr>
        <w:t>REFORMAS.</w:t>
      </w:r>
      <w:r w:rsidR="00AD2222">
        <w:rPr>
          <w:rFonts w:ascii="Arial" w:hAnsi="Arial" w:cs="Arial"/>
          <w:b/>
          <w:bCs/>
        </w:rPr>
        <w:t xml:space="preserve"> </w:t>
      </w:r>
    </w:p>
    <w:p w14:paraId="536BC9BF" w14:textId="6823A570" w:rsidR="00C51463" w:rsidRPr="00AD2222" w:rsidRDefault="00AD2222" w:rsidP="004131C7">
      <w:pPr>
        <w:spacing w:after="0"/>
        <w:jc w:val="center"/>
        <w:rPr>
          <w:rFonts w:ascii="Arial" w:hAnsi="Arial" w:cs="Arial"/>
          <w:b/>
          <w:bCs/>
        </w:rPr>
      </w:pPr>
      <w:r w:rsidRPr="00BD0C01">
        <w:rPr>
          <w:rFonts w:ascii="Arial" w:hAnsi="Arial" w:cs="Arial"/>
          <w:b/>
          <w:bCs/>
        </w:rPr>
        <w:t xml:space="preserve">LEY PARA LA DEVOLUCIÓN DEL ROP A LAS PERSONAS PENSIONADAS ENTRE EL 1 DE ENERO DE 2021 </w:t>
      </w:r>
      <w:r>
        <w:rPr>
          <w:rFonts w:ascii="Arial" w:hAnsi="Arial" w:cs="Arial"/>
          <w:b/>
          <w:bCs/>
        </w:rPr>
        <w:t>Y</w:t>
      </w:r>
      <w:r w:rsidRPr="00BD0C01">
        <w:rPr>
          <w:rFonts w:ascii="Arial" w:hAnsi="Arial" w:cs="Arial"/>
          <w:b/>
          <w:bCs/>
        </w:rPr>
        <w:t xml:space="preserve"> EL 31 DICIEMBRE DEL 2029</w:t>
      </w:r>
      <w:r w:rsidR="00292763" w:rsidRPr="00AB4D1F">
        <w:rPr>
          <w:rFonts w:cs="Arial"/>
          <w:b/>
          <w:bCs/>
          <w:szCs w:val="24"/>
        </w:rPr>
        <w:t>”</w:t>
      </w:r>
    </w:p>
    <w:p w14:paraId="29BDD8C8" w14:textId="77777777" w:rsidR="00C51463" w:rsidRPr="00AB4D1F" w:rsidRDefault="00C51463" w:rsidP="004131C7">
      <w:pPr>
        <w:spacing w:after="0"/>
        <w:rPr>
          <w:szCs w:val="24"/>
          <w:lang w:val="es-ES"/>
        </w:rPr>
      </w:pPr>
    </w:p>
    <w:p w14:paraId="011A22B5" w14:textId="77777777" w:rsidR="00201357" w:rsidRDefault="00201357" w:rsidP="004131C7">
      <w:pPr>
        <w:spacing w:after="0"/>
        <w:rPr>
          <w:lang w:val="es-ES" w:eastAsia="es-CR"/>
        </w:rPr>
      </w:pPr>
    </w:p>
    <w:p w14:paraId="17D049FD" w14:textId="77777777" w:rsidR="00C8718D" w:rsidRDefault="00C8718D" w:rsidP="004131C7">
      <w:pPr>
        <w:spacing w:after="0"/>
        <w:rPr>
          <w:lang w:val="es-ES" w:eastAsia="es-CR"/>
        </w:rPr>
      </w:pPr>
    </w:p>
    <w:p w14:paraId="07201B09" w14:textId="77777777" w:rsidR="000D497C" w:rsidRDefault="00C8718D" w:rsidP="00C8718D">
      <w:pPr>
        <w:pStyle w:val="Nombredireccininterior"/>
        <w:spacing w:before="0" w:line="240" w:lineRule="auto"/>
        <w:jc w:val="center"/>
        <w:rPr>
          <w:rFonts w:ascii="Century Gothic" w:hAnsi="Century Gothic"/>
          <w:b/>
          <w:szCs w:val="24"/>
        </w:rPr>
      </w:pPr>
      <w:r w:rsidRPr="00AB4D1F">
        <w:rPr>
          <w:rFonts w:ascii="Century Gothic" w:hAnsi="Century Gothic"/>
          <w:b/>
          <w:szCs w:val="24"/>
        </w:rPr>
        <w:t xml:space="preserve">INFORME </w:t>
      </w:r>
      <w:r>
        <w:rPr>
          <w:rFonts w:ascii="Century Gothic" w:hAnsi="Century Gothic"/>
          <w:b/>
          <w:szCs w:val="24"/>
        </w:rPr>
        <w:t xml:space="preserve">INTEGRADO </w:t>
      </w:r>
    </w:p>
    <w:p w14:paraId="19E666BD" w14:textId="411CC0E0" w:rsidR="00C8718D" w:rsidRPr="00AB4D1F" w:rsidRDefault="00C8718D" w:rsidP="00C8718D">
      <w:pPr>
        <w:pStyle w:val="Nombredireccininterior"/>
        <w:spacing w:before="0" w:line="240" w:lineRule="auto"/>
        <w:jc w:val="center"/>
        <w:rPr>
          <w:rFonts w:ascii="Century Gothic" w:hAnsi="Century Gothic"/>
          <w:b/>
          <w:szCs w:val="24"/>
        </w:rPr>
      </w:pPr>
      <w:r>
        <w:rPr>
          <w:rFonts w:ascii="Century Gothic" w:hAnsi="Century Gothic"/>
          <w:b/>
          <w:szCs w:val="24"/>
        </w:rPr>
        <w:t>ECONÓMICO - JURÍDICO</w:t>
      </w:r>
    </w:p>
    <w:p w14:paraId="6FA83CB8" w14:textId="77777777" w:rsidR="00C8718D" w:rsidRDefault="00C8718D" w:rsidP="004131C7">
      <w:pPr>
        <w:spacing w:after="0"/>
        <w:rPr>
          <w:lang w:val="es-ES" w:eastAsia="es-CR"/>
        </w:rPr>
      </w:pPr>
    </w:p>
    <w:p w14:paraId="21772751" w14:textId="77777777" w:rsidR="00C8718D" w:rsidRDefault="00C8718D" w:rsidP="004131C7">
      <w:pPr>
        <w:spacing w:after="0"/>
        <w:rPr>
          <w:lang w:val="es-ES" w:eastAsia="es-CR"/>
        </w:rPr>
      </w:pPr>
    </w:p>
    <w:p w14:paraId="7C31D6FD" w14:textId="77777777" w:rsidR="00C8718D" w:rsidRDefault="00C8718D" w:rsidP="004131C7">
      <w:pPr>
        <w:spacing w:after="0"/>
        <w:rPr>
          <w:lang w:val="es-ES" w:eastAsia="es-CR"/>
        </w:rPr>
      </w:pPr>
    </w:p>
    <w:p w14:paraId="03B5EEEC" w14:textId="77777777" w:rsidR="00C8718D" w:rsidRDefault="00C8718D" w:rsidP="004131C7">
      <w:pPr>
        <w:spacing w:after="0"/>
        <w:rPr>
          <w:lang w:val="es-ES" w:eastAsia="es-CR"/>
        </w:rPr>
      </w:pPr>
    </w:p>
    <w:p w14:paraId="101C9A4D" w14:textId="77777777" w:rsidR="00201357" w:rsidRPr="00201357" w:rsidRDefault="00201357" w:rsidP="004131C7">
      <w:pPr>
        <w:spacing w:after="0"/>
        <w:rPr>
          <w:lang w:val="es-ES" w:eastAsia="es-CR"/>
        </w:rPr>
      </w:pPr>
    </w:p>
    <w:p w14:paraId="67672996" w14:textId="77777777" w:rsidR="00C51463" w:rsidRPr="00AB4D1F" w:rsidRDefault="00C51463" w:rsidP="004131C7">
      <w:pPr>
        <w:pStyle w:val="Nombredireccininterior"/>
        <w:spacing w:before="0" w:line="240" w:lineRule="auto"/>
        <w:jc w:val="center"/>
        <w:rPr>
          <w:rFonts w:ascii="Century Gothic" w:hAnsi="Century Gothic"/>
          <w:b/>
          <w:szCs w:val="24"/>
        </w:rPr>
      </w:pPr>
      <w:r w:rsidRPr="00AB4D1F">
        <w:rPr>
          <w:rFonts w:ascii="Century Gothic" w:hAnsi="Century Gothic"/>
          <w:b/>
          <w:szCs w:val="24"/>
        </w:rPr>
        <w:t>REVISIÓN FINAL Y AUTORIZACIÓN POR:</w:t>
      </w:r>
    </w:p>
    <w:p w14:paraId="7BB3604A" w14:textId="77777777" w:rsidR="00C51463" w:rsidRPr="00AB4D1F" w:rsidRDefault="00C51463" w:rsidP="004131C7">
      <w:pPr>
        <w:pStyle w:val="Nombredireccininterior"/>
        <w:spacing w:before="0" w:line="240" w:lineRule="auto"/>
        <w:jc w:val="center"/>
        <w:rPr>
          <w:rFonts w:ascii="Century Gothic" w:hAnsi="Century Gothic"/>
          <w:b/>
          <w:szCs w:val="24"/>
        </w:rPr>
      </w:pPr>
      <w:r w:rsidRPr="00AB4D1F">
        <w:rPr>
          <w:rFonts w:ascii="Century Gothic" w:hAnsi="Century Gothic"/>
          <w:b/>
          <w:szCs w:val="24"/>
        </w:rPr>
        <w:t>FERNANDO CAMPOS MARTÍNEZ</w:t>
      </w:r>
    </w:p>
    <w:p w14:paraId="2B82004E" w14:textId="77777777" w:rsidR="00C51463" w:rsidRPr="00AB4D1F" w:rsidRDefault="00C51463" w:rsidP="004131C7">
      <w:pPr>
        <w:pStyle w:val="Nombredireccininterior"/>
        <w:spacing w:before="0" w:line="240" w:lineRule="auto"/>
        <w:jc w:val="center"/>
        <w:rPr>
          <w:rFonts w:ascii="Century Gothic" w:hAnsi="Century Gothic"/>
          <w:b/>
          <w:szCs w:val="24"/>
        </w:rPr>
      </w:pPr>
      <w:r w:rsidRPr="00AB4D1F">
        <w:rPr>
          <w:rFonts w:ascii="Century Gothic" w:hAnsi="Century Gothic"/>
          <w:b/>
          <w:szCs w:val="24"/>
        </w:rPr>
        <w:t>GERENTE DEPARTAMENTAL</w:t>
      </w:r>
    </w:p>
    <w:p w14:paraId="355268E8" w14:textId="77777777" w:rsidR="00C51463" w:rsidRPr="00AB4D1F" w:rsidRDefault="00C51463" w:rsidP="004131C7">
      <w:pPr>
        <w:spacing w:after="0"/>
        <w:rPr>
          <w:b/>
          <w:szCs w:val="24"/>
        </w:rPr>
      </w:pPr>
    </w:p>
    <w:p w14:paraId="76C673E7" w14:textId="77777777" w:rsidR="00201357" w:rsidRDefault="00201357" w:rsidP="004131C7">
      <w:pPr>
        <w:spacing w:after="0"/>
        <w:rPr>
          <w:b/>
          <w:szCs w:val="24"/>
        </w:rPr>
      </w:pPr>
    </w:p>
    <w:p w14:paraId="1E8EE7C1" w14:textId="77777777" w:rsidR="00201357" w:rsidRDefault="00201357" w:rsidP="004131C7">
      <w:pPr>
        <w:spacing w:after="0"/>
        <w:rPr>
          <w:b/>
          <w:szCs w:val="24"/>
        </w:rPr>
      </w:pPr>
    </w:p>
    <w:p w14:paraId="7E587780" w14:textId="77777777" w:rsidR="00201357" w:rsidRPr="00AB4D1F" w:rsidRDefault="00201357" w:rsidP="004131C7">
      <w:pPr>
        <w:spacing w:after="0"/>
        <w:rPr>
          <w:b/>
          <w:szCs w:val="24"/>
        </w:rPr>
      </w:pPr>
    </w:p>
    <w:p w14:paraId="5A199BC0" w14:textId="77777777" w:rsidR="00C51463" w:rsidRPr="00A50ABD" w:rsidRDefault="00C51463" w:rsidP="004131C7">
      <w:pPr>
        <w:spacing w:after="0"/>
        <w:rPr>
          <w:b/>
        </w:rPr>
      </w:pPr>
    </w:p>
    <w:p w14:paraId="2378FC74" w14:textId="51FA6D91" w:rsidR="00C51463" w:rsidRDefault="00C8718D" w:rsidP="004131C7">
      <w:pPr>
        <w:spacing w:after="0"/>
        <w:jc w:val="center"/>
        <w:rPr>
          <w:b/>
          <w:szCs w:val="24"/>
        </w:rPr>
      </w:pPr>
      <w:r>
        <w:rPr>
          <w:b/>
          <w:szCs w:val="24"/>
        </w:rPr>
        <w:t>0</w:t>
      </w:r>
      <w:r w:rsidR="004B3A2E">
        <w:rPr>
          <w:b/>
          <w:szCs w:val="24"/>
        </w:rPr>
        <w:t>7</w:t>
      </w:r>
      <w:r>
        <w:rPr>
          <w:b/>
          <w:szCs w:val="24"/>
        </w:rPr>
        <w:t xml:space="preserve"> OCTUBRE</w:t>
      </w:r>
      <w:r w:rsidR="00C51463" w:rsidRPr="00A50ABD">
        <w:rPr>
          <w:b/>
          <w:szCs w:val="24"/>
        </w:rPr>
        <w:t xml:space="preserve"> DE </w:t>
      </w:r>
      <w:r w:rsidR="00C51463" w:rsidRPr="00A50ABD">
        <w:rPr>
          <w:b/>
          <w:bCs/>
          <w:szCs w:val="24"/>
          <w:lang w:val="pt-BR"/>
        </w:rPr>
        <w:t>20</w:t>
      </w:r>
      <w:r w:rsidR="00C51463" w:rsidRPr="00A50ABD">
        <w:rPr>
          <w:b/>
          <w:szCs w:val="24"/>
        </w:rPr>
        <w:t>25</w:t>
      </w:r>
    </w:p>
    <w:p w14:paraId="76B06DF5" w14:textId="77777777" w:rsidR="003D4B07" w:rsidRDefault="003D4B07" w:rsidP="004131C7">
      <w:pPr>
        <w:spacing w:after="0"/>
        <w:rPr>
          <w:rFonts w:ascii="Arial" w:eastAsia="Times New Roman" w:hAnsi="Arial" w:cs="Arial"/>
          <w:b/>
          <w:bCs/>
          <w:szCs w:val="24"/>
          <w:lang w:eastAsia="es-CR"/>
        </w:rPr>
      </w:pPr>
    </w:p>
    <w:p w14:paraId="16054D22" w14:textId="77777777" w:rsidR="00CE483B" w:rsidRDefault="00CE483B" w:rsidP="004131C7">
      <w:pPr>
        <w:spacing w:after="0"/>
        <w:jc w:val="center"/>
        <w:rPr>
          <w:rFonts w:cs="Arial"/>
          <w:b/>
          <w:szCs w:val="24"/>
        </w:rPr>
      </w:pPr>
    </w:p>
    <w:p w14:paraId="3FCCDC64" w14:textId="77777777" w:rsidR="00CE483B" w:rsidRDefault="00CE483B" w:rsidP="004131C7">
      <w:pPr>
        <w:spacing w:after="0"/>
        <w:jc w:val="center"/>
        <w:rPr>
          <w:rFonts w:cs="Arial"/>
          <w:b/>
          <w:szCs w:val="24"/>
        </w:rPr>
      </w:pPr>
    </w:p>
    <w:p w14:paraId="573B7566" w14:textId="6F03ADB3" w:rsidR="00FB43DB" w:rsidRPr="006C647B" w:rsidRDefault="00FB43DB" w:rsidP="004131C7">
      <w:pPr>
        <w:spacing w:after="0"/>
        <w:jc w:val="center"/>
        <w:rPr>
          <w:rFonts w:cs="Arial"/>
          <w:b/>
          <w:szCs w:val="24"/>
        </w:rPr>
      </w:pPr>
      <w:r w:rsidRPr="006C647B">
        <w:rPr>
          <w:rFonts w:cs="Arial"/>
          <w:b/>
          <w:szCs w:val="24"/>
        </w:rPr>
        <w:t>TABLA DE CONTENIDO</w:t>
      </w:r>
    </w:p>
    <w:p w14:paraId="73072495" w14:textId="77777777" w:rsidR="00467456" w:rsidRPr="00540F9A" w:rsidRDefault="00467456" w:rsidP="004131C7">
      <w:pPr>
        <w:spacing w:after="0"/>
        <w:jc w:val="center"/>
        <w:rPr>
          <w:rFonts w:ascii="Arial" w:hAnsi="Arial" w:cs="Arial"/>
          <w:b/>
          <w:szCs w:val="24"/>
        </w:rPr>
      </w:pPr>
    </w:p>
    <w:sdt>
      <w:sdtPr>
        <w:rPr>
          <w:rFonts w:ascii="Calibri" w:eastAsia="Calibri" w:hAnsi="Calibri" w:cs="Calibri"/>
          <w:i w:val="0"/>
          <w:iCs w:val="0"/>
          <w:color w:val="auto"/>
          <w:sz w:val="22"/>
          <w:lang w:val="es-ES" w:eastAsia="en-US"/>
        </w:rPr>
        <w:id w:val="7338459"/>
        <w:docPartObj>
          <w:docPartGallery w:val="Table of Contents"/>
          <w:docPartUnique/>
        </w:docPartObj>
      </w:sdtPr>
      <w:sdtEndPr>
        <w:rPr>
          <w:rFonts w:ascii="Century Gothic" w:hAnsi="Century Gothic"/>
          <w:b/>
          <w:bCs/>
          <w:sz w:val="24"/>
        </w:rPr>
      </w:sdtEndPr>
      <w:sdtContent>
        <w:p w14:paraId="3E0EBEB5" w14:textId="77777777" w:rsidR="00FB43DB" w:rsidRPr="007402CD" w:rsidRDefault="00FB43DB" w:rsidP="004131C7">
          <w:pPr>
            <w:pStyle w:val="TtuloTDC"/>
            <w:spacing w:before="0" w:line="240" w:lineRule="auto"/>
          </w:pPr>
        </w:p>
        <w:p w14:paraId="6FAF8B6B" w14:textId="231B74CB" w:rsidR="004B3A2E" w:rsidRDefault="00FB43DB">
          <w:pPr>
            <w:pStyle w:val="TDC1"/>
            <w:rPr>
              <w:rFonts w:asciiTheme="minorHAnsi" w:eastAsiaTheme="minorEastAsia" w:hAnsiTheme="minorHAnsi" w:cstheme="minorBidi"/>
              <w:kern w:val="2"/>
              <w:lang w:val="es-CR" w:eastAsia="es-CR"/>
              <w14:ligatures w14:val="standardContextual"/>
            </w:rPr>
          </w:pPr>
          <w:r w:rsidRPr="00385552">
            <w:rPr>
              <w:b/>
              <w:bCs/>
            </w:rPr>
            <w:fldChar w:fldCharType="begin"/>
          </w:r>
          <w:r w:rsidRPr="00385552">
            <w:rPr>
              <w:b/>
              <w:bCs/>
            </w:rPr>
            <w:instrText xml:space="preserve"> TOC \o "1-3" \h \z \u </w:instrText>
          </w:r>
          <w:r w:rsidRPr="00385552">
            <w:rPr>
              <w:b/>
              <w:bCs/>
            </w:rPr>
            <w:fldChar w:fldCharType="separate"/>
          </w:r>
          <w:hyperlink w:anchor="_Toc210738563" w:history="1">
            <w:r w:rsidR="004B3A2E" w:rsidRPr="00FF488C">
              <w:rPr>
                <w:rStyle w:val="Hipervnculo"/>
                <w:rFonts w:ascii="DIN Pro Cond Bold" w:eastAsia="Arial" w:hAnsi="DIN Pro Cond Bold" w:cs="DIN Pro Cond Bold"/>
                <w:b/>
              </w:rPr>
              <w:t>I.</w:t>
            </w:r>
            <w:r w:rsidR="004B3A2E">
              <w:rPr>
                <w:rFonts w:asciiTheme="minorHAnsi" w:eastAsiaTheme="minorEastAsia" w:hAnsiTheme="minorHAnsi" w:cstheme="minorBidi"/>
                <w:kern w:val="2"/>
                <w:lang w:val="es-CR" w:eastAsia="es-CR"/>
                <w14:ligatures w14:val="standardContextual"/>
              </w:rPr>
              <w:tab/>
            </w:r>
            <w:r w:rsidR="004B3A2E" w:rsidRPr="00FF488C">
              <w:rPr>
                <w:rStyle w:val="Hipervnculo"/>
                <w:rFonts w:ascii="DIN Pro Cond Bold" w:eastAsia="Arial" w:hAnsi="DIN Pro Cond Bold" w:cs="DIN Pro Cond Bold"/>
                <w:b/>
              </w:rPr>
              <w:t>RESUMEN DEL PROYECTO</w:t>
            </w:r>
            <w:r w:rsidR="004B3A2E">
              <w:rPr>
                <w:webHidden/>
              </w:rPr>
              <w:tab/>
            </w:r>
            <w:r w:rsidR="004B3A2E">
              <w:rPr>
                <w:webHidden/>
              </w:rPr>
              <w:fldChar w:fldCharType="begin"/>
            </w:r>
            <w:r w:rsidR="004B3A2E">
              <w:rPr>
                <w:webHidden/>
              </w:rPr>
              <w:instrText xml:space="preserve"> PAGEREF _Toc210738563 \h </w:instrText>
            </w:r>
            <w:r w:rsidR="004B3A2E">
              <w:rPr>
                <w:webHidden/>
              </w:rPr>
            </w:r>
            <w:r w:rsidR="004B3A2E">
              <w:rPr>
                <w:webHidden/>
              </w:rPr>
              <w:fldChar w:fldCharType="separate"/>
            </w:r>
            <w:r w:rsidR="004B3A2E">
              <w:rPr>
                <w:webHidden/>
              </w:rPr>
              <w:t>4</w:t>
            </w:r>
            <w:r w:rsidR="004B3A2E">
              <w:rPr>
                <w:webHidden/>
              </w:rPr>
              <w:fldChar w:fldCharType="end"/>
            </w:r>
          </w:hyperlink>
        </w:p>
        <w:p w14:paraId="3C847604" w14:textId="45ECC0F1" w:rsidR="004B3A2E" w:rsidRDefault="004B3A2E">
          <w:pPr>
            <w:pStyle w:val="TDC1"/>
            <w:rPr>
              <w:rFonts w:asciiTheme="minorHAnsi" w:eastAsiaTheme="minorEastAsia" w:hAnsiTheme="minorHAnsi" w:cstheme="minorBidi"/>
              <w:kern w:val="2"/>
              <w:lang w:val="es-CR" w:eastAsia="es-CR"/>
              <w14:ligatures w14:val="standardContextual"/>
            </w:rPr>
          </w:pPr>
          <w:hyperlink w:anchor="_Toc210738564" w:history="1">
            <w:r w:rsidRPr="00FF488C">
              <w:rPr>
                <w:rStyle w:val="Hipervnculo"/>
                <w:rFonts w:ascii="DIN Pro Cond Bold" w:eastAsia="Arial" w:hAnsi="DIN Pro Cond Bold" w:cs="DIN Pro Cond Bold"/>
                <w:b/>
              </w:rPr>
              <w:t>II.</w:t>
            </w:r>
            <w:r>
              <w:rPr>
                <w:rFonts w:asciiTheme="minorHAnsi" w:eastAsiaTheme="minorEastAsia" w:hAnsiTheme="minorHAnsi" w:cstheme="minorBidi"/>
                <w:kern w:val="2"/>
                <w:lang w:val="es-CR" w:eastAsia="es-CR"/>
                <w14:ligatures w14:val="standardContextual"/>
              </w:rPr>
              <w:tab/>
            </w:r>
            <w:r w:rsidRPr="00FF488C">
              <w:rPr>
                <w:rStyle w:val="Hipervnculo"/>
                <w:rFonts w:ascii="DIN Pro Cond Bold" w:eastAsia="Arial" w:hAnsi="DIN Pro Cond Bold" w:cs="DIN Pro Cond Bold"/>
                <w:b/>
              </w:rPr>
              <w:t>ANTECEDENTES</w:t>
            </w:r>
            <w:r>
              <w:rPr>
                <w:webHidden/>
              </w:rPr>
              <w:tab/>
            </w:r>
            <w:r>
              <w:rPr>
                <w:webHidden/>
              </w:rPr>
              <w:fldChar w:fldCharType="begin"/>
            </w:r>
            <w:r>
              <w:rPr>
                <w:webHidden/>
              </w:rPr>
              <w:instrText xml:space="preserve"> PAGEREF _Toc210738564 \h </w:instrText>
            </w:r>
            <w:r>
              <w:rPr>
                <w:webHidden/>
              </w:rPr>
            </w:r>
            <w:r>
              <w:rPr>
                <w:webHidden/>
              </w:rPr>
              <w:fldChar w:fldCharType="separate"/>
            </w:r>
            <w:r>
              <w:rPr>
                <w:webHidden/>
              </w:rPr>
              <w:t>5</w:t>
            </w:r>
            <w:r>
              <w:rPr>
                <w:webHidden/>
              </w:rPr>
              <w:fldChar w:fldCharType="end"/>
            </w:r>
          </w:hyperlink>
        </w:p>
        <w:p w14:paraId="40B051E4" w14:textId="31BC42CB" w:rsidR="004B3A2E" w:rsidRDefault="004B3A2E">
          <w:pPr>
            <w:pStyle w:val="TDC1"/>
            <w:rPr>
              <w:rFonts w:asciiTheme="minorHAnsi" w:eastAsiaTheme="minorEastAsia" w:hAnsiTheme="minorHAnsi" w:cstheme="minorBidi"/>
              <w:kern w:val="2"/>
              <w:lang w:val="es-CR" w:eastAsia="es-CR"/>
              <w14:ligatures w14:val="standardContextual"/>
            </w:rPr>
          </w:pPr>
          <w:hyperlink w:anchor="_Toc210738565" w:history="1">
            <w:r w:rsidRPr="00FF488C">
              <w:rPr>
                <w:rStyle w:val="Hipervnculo"/>
                <w:rFonts w:ascii="DIN Pro Cond Bold" w:eastAsia="Arial" w:hAnsi="DIN Pro Cond Bold" w:cs="DIN Pro Cond Bold"/>
                <w:b/>
              </w:rPr>
              <w:t>III.</w:t>
            </w:r>
            <w:r>
              <w:rPr>
                <w:rFonts w:asciiTheme="minorHAnsi" w:eastAsiaTheme="minorEastAsia" w:hAnsiTheme="minorHAnsi" w:cstheme="minorBidi"/>
                <w:kern w:val="2"/>
                <w:lang w:val="es-CR" w:eastAsia="es-CR"/>
                <w14:ligatures w14:val="standardContextual"/>
              </w:rPr>
              <w:tab/>
            </w:r>
            <w:r w:rsidRPr="00FF488C">
              <w:rPr>
                <w:rStyle w:val="Hipervnculo"/>
                <w:rFonts w:ascii="DIN Pro Cond Bold" w:eastAsia="Arial" w:hAnsi="DIN Pro Cond Bold" w:cs="DIN Pro Cond Bold"/>
                <w:b/>
              </w:rPr>
              <w:t>VINCULACIÓN CON OBJETIVOS DE DESARROLLO SOSTENIBLE</w:t>
            </w:r>
            <w:r>
              <w:rPr>
                <w:webHidden/>
              </w:rPr>
              <w:tab/>
            </w:r>
            <w:r>
              <w:rPr>
                <w:webHidden/>
              </w:rPr>
              <w:fldChar w:fldCharType="begin"/>
            </w:r>
            <w:r>
              <w:rPr>
                <w:webHidden/>
              </w:rPr>
              <w:instrText xml:space="preserve"> PAGEREF _Toc210738565 \h </w:instrText>
            </w:r>
            <w:r>
              <w:rPr>
                <w:webHidden/>
              </w:rPr>
            </w:r>
            <w:r>
              <w:rPr>
                <w:webHidden/>
              </w:rPr>
              <w:fldChar w:fldCharType="separate"/>
            </w:r>
            <w:r>
              <w:rPr>
                <w:webHidden/>
              </w:rPr>
              <w:t>6</w:t>
            </w:r>
            <w:r>
              <w:rPr>
                <w:webHidden/>
              </w:rPr>
              <w:fldChar w:fldCharType="end"/>
            </w:r>
          </w:hyperlink>
        </w:p>
        <w:p w14:paraId="47427AE2" w14:textId="2CABFA4A" w:rsidR="004B3A2E" w:rsidRDefault="004B3A2E">
          <w:pPr>
            <w:pStyle w:val="TDC1"/>
            <w:rPr>
              <w:rFonts w:asciiTheme="minorHAnsi" w:eastAsiaTheme="minorEastAsia" w:hAnsiTheme="minorHAnsi" w:cstheme="minorBidi"/>
              <w:kern w:val="2"/>
              <w:lang w:val="es-CR" w:eastAsia="es-CR"/>
              <w14:ligatures w14:val="standardContextual"/>
            </w:rPr>
          </w:pPr>
          <w:hyperlink w:anchor="_Toc210738566" w:history="1">
            <w:r w:rsidRPr="00FF488C">
              <w:rPr>
                <w:rStyle w:val="Hipervnculo"/>
                <w:rFonts w:ascii="DIN Pro Cond Bold" w:eastAsia="Arial" w:hAnsi="DIN Pro Cond Bold" w:cs="DIN Pro Cond Bold"/>
                <w:b/>
              </w:rPr>
              <w:t>IV.</w:t>
            </w:r>
            <w:r>
              <w:rPr>
                <w:rFonts w:asciiTheme="minorHAnsi" w:eastAsiaTheme="minorEastAsia" w:hAnsiTheme="minorHAnsi" w:cstheme="minorBidi"/>
                <w:kern w:val="2"/>
                <w:lang w:val="es-CR" w:eastAsia="es-CR"/>
                <w14:ligatures w14:val="standardContextual"/>
              </w:rPr>
              <w:tab/>
            </w:r>
            <w:r w:rsidRPr="00FF488C">
              <w:rPr>
                <w:rStyle w:val="Hipervnculo"/>
                <w:rFonts w:ascii="DIN Pro Cond Bold" w:eastAsia="Arial" w:hAnsi="DIN Pro Cond Bold" w:cs="DIN Pro Cond Bold"/>
                <w:b/>
              </w:rPr>
              <w:t>SOBRE EL ROPC Y LAS MODALIDADES DE RETIRO</w:t>
            </w:r>
            <w:r>
              <w:rPr>
                <w:webHidden/>
              </w:rPr>
              <w:tab/>
            </w:r>
            <w:r>
              <w:rPr>
                <w:webHidden/>
              </w:rPr>
              <w:fldChar w:fldCharType="begin"/>
            </w:r>
            <w:r>
              <w:rPr>
                <w:webHidden/>
              </w:rPr>
              <w:instrText xml:space="preserve"> PAGEREF _Toc210738566 \h </w:instrText>
            </w:r>
            <w:r>
              <w:rPr>
                <w:webHidden/>
              </w:rPr>
            </w:r>
            <w:r>
              <w:rPr>
                <w:webHidden/>
              </w:rPr>
              <w:fldChar w:fldCharType="separate"/>
            </w:r>
            <w:r>
              <w:rPr>
                <w:webHidden/>
              </w:rPr>
              <w:t>6</w:t>
            </w:r>
            <w:r>
              <w:rPr>
                <w:webHidden/>
              </w:rPr>
              <w:fldChar w:fldCharType="end"/>
            </w:r>
          </w:hyperlink>
        </w:p>
        <w:p w14:paraId="5C710EE2" w14:textId="0CA1B818" w:rsidR="004B3A2E" w:rsidRDefault="004B3A2E">
          <w:pPr>
            <w:pStyle w:val="TDC1"/>
            <w:rPr>
              <w:rFonts w:asciiTheme="minorHAnsi" w:eastAsiaTheme="minorEastAsia" w:hAnsiTheme="minorHAnsi" w:cstheme="minorBidi"/>
              <w:kern w:val="2"/>
              <w:lang w:val="es-CR" w:eastAsia="es-CR"/>
              <w14:ligatures w14:val="standardContextual"/>
            </w:rPr>
          </w:pPr>
          <w:hyperlink w:anchor="_Toc210738567" w:history="1">
            <w:r w:rsidRPr="00FF488C">
              <w:rPr>
                <w:rStyle w:val="Hipervnculo"/>
                <w:rFonts w:ascii="DIN Pro Cond Bold" w:eastAsia="Arial" w:hAnsi="DIN Pro Cond Bold" w:cs="DIN Pro Cond Bold"/>
                <w:b/>
              </w:rPr>
              <w:t>V.</w:t>
            </w:r>
            <w:r>
              <w:rPr>
                <w:rFonts w:asciiTheme="minorHAnsi" w:eastAsiaTheme="minorEastAsia" w:hAnsiTheme="minorHAnsi" w:cstheme="minorBidi"/>
                <w:kern w:val="2"/>
                <w:lang w:val="es-CR" w:eastAsia="es-CR"/>
                <w14:ligatures w14:val="standardContextual"/>
              </w:rPr>
              <w:tab/>
            </w:r>
            <w:r w:rsidRPr="00FF488C">
              <w:rPr>
                <w:rStyle w:val="Hipervnculo"/>
                <w:rFonts w:ascii="DIN Pro Cond Bold" w:eastAsia="Arial" w:hAnsi="DIN Pro Cond Bold" w:cs="DIN Pro Cond Bold"/>
                <w:b/>
              </w:rPr>
              <w:t>SOBRE LA AFILIACIÓN AL ROPC Y LOS ACTIVOS ADMINISTRADOS</w:t>
            </w:r>
            <w:r>
              <w:rPr>
                <w:webHidden/>
              </w:rPr>
              <w:tab/>
            </w:r>
            <w:r>
              <w:rPr>
                <w:webHidden/>
              </w:rPr>
              <w:fldChar w:fldCharType="begin"/>
            </w:r>
            <w:r>
              <w:rPr>
                <w:webHidden/>
              </w:rPr>
              <w:instrText xml:space="preserve"> PAGEREF _Toc210738567 \h </w:instrText>
            </w:r>
            <w:r>
              <w:rPr>
                <w:webHidden/>
              </w:rPr>
            </w:r>
            <w:r>
              <w:rPr>
                <w:webHidden/>
              </w:rPr>
              <w:fldChar w:fldCharType="separate"/>
            </w:r>
            <w:r>
              <w:rPr>
                <w:webHidden/>
              </w:rPr>
              <w:t>12</w:t>
            </w:r>
            <w:r>
              <w:rPr>
                <w:webHidden/>
              </w:rPr>
              <w:fldChar w:fldCharType="end"/>
            </w:r>
          </w:hyperlink>
        </w:p>
        <w:p w14:paraId="7854EBAF" w14:textId="762180EA" w:rsidR="004B3A2E" w:rsidRDefault="004B3A2E">
          <w:pPr>
            <w:pStyle w:val="TDC1"/>
            <w:rPr>
              <w:rFonts w:asciiTheme="minorHAnsi" w:eastAsiaTheme="minorEastAsia" w:hAnsiTheme="minorHAnsi" w:cstheme="minorBidi"/>
              <w:kern w:val="2"/>
              <w:lang w:val="es-CR" w:eastAsia="es-CR"/>
              <w14:ligatures w14:val="standardContextual"/>
            </w:rPr>
          </w:pPr>
          <w:hyperlink w:anchor="_Toc210738568" w:history="1">
            <w:r w:rsidRPr="00FF488C">
              <w:rPr>
                <w:rStyle w:val="Hipervnculo"/>
                <w:rFonts w:ascii="DIN Pro Cond Bold" w:eastAsia="Arial" w:hAnsi="DIN Pro Cond Bold" w:cs="DIN Pro Cond Bold"/>
                <w:b/>
              </w:rPr>
              <w:t>VI.</w:t>
            </w:r>
            <w:r>
              <w:rPr>
                <w:rFonts w:asciiTheme="minorHAnsi" w:eastAsiaTheme="minorEastAsia" w:hAnsiTheme="minorHAnsi" w:cstheme="minorBidi"/>
                <w:kern w:val="2"/>
                <w:lang w:val="es-CR" w:eastAsia="es-CR"/>
                <w14:ligatures w14:val="standardContextual"/>
              </w:rPr>
              <w:tab/>
            </w:r>
            <w:r w:rsidRPr="00FF488C">
              <w:rPr>
                <w:rStyle w:val="Hipervnculo"/>
                <w:rFonts w:ascii="DIN Pro Cond Bold" w:eastAsia="Arial" w:hAnsi="DIN Pro Cond Bold" w:cs="DIN Pro Cond Bold"/>
                <w:b/>
              </w:rPr>
              <w:t>ANÁLISIS ECONÓMICO DEL PROYECTO DE LEY</w:t>
            </w:r>
            <w:r>
              <w:rPr>
                <w:webHidden/>
              </w:rPr>
              <w:tab/>
            </w:r>
            <w:r>
              <w:rPr>
                <w:webHidden/>
              </w:rPr>
              <w:fldChar w:fldCharType="begin"/>
            </w:r>
            <w:r>
              <w:rPr>
                <w:webHidden/>
              </w:rPr>
              <w:instrText xml:space="preserve"> PAGEREF _Toc210738568 \h </w:instrText>
            </w:r>
            <w:r>
              <w:rPr>
                <w:webHidden/>
              </w:rPr>
            </w:r>
            <w:r>
              <w:rPr>
                <w:webHidden/>
              </w:rPr>
              <w:fldChar w:fldCharType="separate"/>
            </w:r>
            <w:r>
              <w:rPr>
                <w:webHidden/>
              </w:rPr>
              <w:t>14</w:t>
            </w:r>
            <w:r>
              <w:rPr>
                <w:webHidden/>
              </w:rPr>
              <w:fldChar w:fldCharType="end"/>
            </w:r>
          </w:hyperlink>
        </w:p>
        <w:p w14:paraId="6CE294E1" w14:textId="19C79767" w:rsidR="004B3A2E" w:rsidRDefault="004B3A2E">
          <w:pPr>
            <w:pStyle w:val="TDC1"/>
            <w:rPr>
              <w:rFonts w:asciiTheme="minorHAnsi" w:eastAsiaTheme="minorEastAsia" w:hAnsiTheme="minorHAnsi" w:cstheme="minorBidi"/>
              <w:kern w:val="2"/>
              <w:lang w:val="es-CR" w:eastAsia="es-CR"/>
              <w14:ligatures w14:val="standardContextual"/>
            </w:rPr>
          </w:pPr>
          <w:hyperlink w:anchor="_Toc210738569" w:history="1">
            <w:r w:rsidRPr="00FF488C">
              <w:rPr>
                <w:rStyle w:val="Hipervnculo"/>
                <w:rFonts w:ascii="DIN Pro Cond Bold" w:eastAsia="Arial" w:hAnsi="DIN Pro Cond Bold" w:cs="DIN Pro Cond Bold"/>
                <w:b/>
              </w:rPr>
              <w:t>VII.</w:t>
            </w:r>
            <w:r>
              <w:rPr>
                <w:rFonts w:asciiTheme="minorHAnsi" w:eastAsiaTheme="minorEastAsia" w:hAnsiTheme="minorHAnsi" w:cstheme="minorBidi"/>
                <w:kern w:val="2"/>
                <w:lang w:val="es-CR" w:eastAsia="es-CR"/>
                <w14:ligatures w14:val="standardContextual"/>
              </w:rPr>
              <w:tab/>
            </w:r>
            <w:r w:rsidRPr="00FF488C">
              <w:rPr>
                <w:rStyle w:val="Hipervnculo"/>
                <w:rFonts w:ascii="DIN Pro Cond Bold" w:eastAsia="Arial" w:hAnsi="DIN Pro Cond Bold" w:cs="DIN Pro Cond Bold"/>
                <w:b/>
              </w:rPr>
              <w:t>RAZONES ECONÓMICAS PARA POLÍTICA PÚBLICA EN ESTA MATERIA</w:t>
            </w:r>
            <w:r>
              <w:rPr>
                <w:webHidden/>
              </w:rPr>
              <w:tab/>
            </w:r>
            <w:r>
              <w:rPr>
                <w:webHidden/>
              </w:rPr>
              <w:fldChar w:fldCharType="begin"/>
            </w:r>
            <w:r>
              <w:rPr>
                <w:webHidden/>
              </w:rPr>
              <w:instrText xml:space="preserve"> PAGEREF _Toc210738569 \h </w:instrText>
            </w:r>
            <w:r>
              <w:rPr>
                <w:webHidden/>
              </w:rPr>
            </w:r>
            <w:r>
              <w:rPr>
                <w:webHidden/>
              </w:rPr>
              <w:fldChar w:fldCharType="separate"/>
            </w:r>
            <w:r>
              <w:rPr>
                <w:webHidden/>
              </w:rPr>
              <w:t>18</w:t>
            </w:r>
            <w:r>
              <w:rPr>
                <w:webHidden/>
              </w:rPr>
              <w:fldChar w:fldCharType="end"/>
            </w:r>
          </w:hyperlink>
        </w:p>
        <w:p w14:paraId="4B7662C4" w14:textId="62D209CB" w:rsidR="004B3A2E" w:rsidRDefault="004B3A2E">
          <w:pPr>
            <w:pStyle w:val="TDC1"/>
            <w:rPr>
              <w:rFonts w:asciiTheme="minorHAnsi" w:eastAsiaTheme="minorEastAsia" w:hAnsiTheme="minorHAnsi" w:cstheme="minorBidi"/>
              <w:kern w:val="2"/>
              <w:lang w:val="es-CR" w:eastAsia="es-CR"/>
              <w14:ligatures w14:val="standardContextual"/>
            </w:rPr>
          </w:pPr>
          <w:hyperlink w:anchor="_Toc210738570" w:history="1">
            <w:r w:rsidRPr="00FF488C">
              <w:rPr>
                <w:rStyle w:val="Hipervnculo"/>
                <w:rFonts w:ascii="DIN Pro Cond Bold" w:eastAsia="Arial" w:hAnsi="DIN Pro Cond Bold" w:cs="DIN Pro Cond Bold"/>
                <w:b/>
              </w:rPr>
              <w:t>VIII.</w:t>
            </w:r>
            <w:r>
              <w:rPr>
                <w:rFonts w:asciiTheme="minorHAnsi" w:eastAsiaTheme="minorEastAsia" w:hAnsiTheme="minorHAnsi" w:cstheme="minorBidi"/>
                <w:kern w:val="2"/>
                <w:lang w:val="es-CR" w:eastAsia="es-CR"/>
                <w14:ligatures w14:val="standardContextual"/>
              </w:rPr>
              <w:tab/>
            </w:r>
            <w:r w:rsidRPr="00FF488C">
              <w:rPr>
                <w:rStyle w:val="Hipervnculo"/>
                <w:rFonts w:ascii="DIN Pro Cond Bold" w:eastAsia="Arial" w:hAnsi="DIN Pro Cond Bold" w:cs="DIN Pro Cond Bold"/>
                <w:b/>
              </w:rPr>
              <w:t>CONSIDERACIONES JURÍDICAS</w:t>
            </w:r>
            <w:r>
              <w:rPr>
                <w:webHidden/>
              </w:rPr>
              <w:tab/>
            </w:r>
            <w:r>
              <w:rPr>
                <w:webHidden/>
              </w:rPr>
              <w:fldChar w:fldCharType="begin"/>
            </w:r>
            <w:r>
              <w:rPr>
                <w:webHidden/>
              </w:rPr>
              <w:instrText xml:space="preserve"> PAGEREF _Toc210738570 \h </w:instrText>
            </w:r>
            <w:r>
              <w:rPr>
                <w:webHidden/>
              </w:rPr>
            </w:r>
            <w:r>
              <w:rPr>
                <w:webHidden/>
              </w:rPr>
              <w:fldChar w:fldCharType="separate"/>
            </w:r>
            <w:r>
              <w:rPr>
                <w:webHidden/>
              </w:rPr>
              <w:t>22</w:t>
            </w:r>
            <w:r>
              <w:rPr>
                <w:webHidden/>
              </w:rPr>
              <w:fldChar w:fldCharType="end"/>
            </w:r>
          </w:hyperlink>
        </w:p>
        <w:p w14:paraId="17B7C9C1" w14:textId="46341C51" w:rsidR="004B3A2E" w:rsidRDefault="004B3A2E">
          <w:pPr>
            <w:pStyle w:val="TDC1"/>
            <w:rPr>
              <w:rFonts w:asciiTheme="minorHAnsi" w:eastAsiaTheme="minorEastAsia" w:hAnsiTheme="minorHAnsi" w:cstheme="minorBidi"/>
              <w:kern w:val="2"/>
              <w:lang w:val="es-CR" w:eastAsia="es-CR"/>
              <w14:ligatures w14:val="standardContextual"/>
            </w:rPr>
          </w:pPr>
          <w:hyperlink w:anchor="_Toc210738571" w:history="1">
            <w:r w:rsidRPr="00FF488C">
              <w:rPr>
                <w:rStyle w:val="Hipervnculo"/>
                <w:rFonts w:ascii="DIN Pro Cond Bold" w:eastAsia="Arial" w:hAnsi="DIN Pro Cond Bold" w:cs="DIN Pro Cond Bold"/>
                <w:b/>
              </w:rPr>
              <w:t>IX.</w:t>
            </w:r>
            <w:r>
              <w:rPr>
                <w:rFonts w:asciiTheme="minorHAnsi" w:eastAsiaTheme="minorEastAsia" w:hAnsiTheme="minorHAnsi" w:cstheme="minorBidi"/>
                <w:kern w:val="2"/>
                <w:lang w:val="es-CR" w:eastAsia="es-CR"/>
                <w14:ligatures w14:val="standardContextual"/>
              </w:rPr>
              <w:tab/>
            </w:r>
            <w:r w:rsidRPr="00FF488C">
              <w:rPr>
                <w:rStyle w:val="Hipervnculo"/>
                <w:rFonts w:ascii="DIN Pro Cond Bold" w:eastAsia="Arial" w:hAnsi="DIN Pro Cond Bold" w:cs="DIN Pro Cond Bold"/>
                <w:b/>
              </w:rPr>
              <w:t>CONSIDERACIONES FINALES</w:t>
            </w:r>
            <w:r>
              <w:rPr>
                <w:webHidden/>
              </w:rPr>
              <w:tab/>
            </w:r>
            <w:r>
              <w:rPr>
                <w:webHidden/>
              </w:rPr>
              <w:fldChar w:fldCharType="begin"/>
            </w:r>
            <w:r>
              <w:rPr>
                <w:webHidden/>
              </w:rPr>
              <w:instrText xml:space="preserve"> PAGEREF _Toc210738571 \h </w:instrText>
            </w:r>
            <w:r>
              <w:rPr>
                <w:webHidden/>
              </w:rPr>
            </w:r>
            <w:r>
              <w:rPr>
                <w:webHidden/>
              </w:rPr>
              <w:fldChar w:fldCharType="separate"/>
            </w:r>
            <w:r>
              <w:rPr>
                <w:webHidden/>
              </w:rPr>
              <w:t>25</w:t>
            </w:r>
            <w:r>
              <w:rPr>
                <w:webHidden/>
              </w:rPr>
              <w:fldChar w:fldCharType="end"/>
            </w:r>
          </w:hyperlink>
        </w:p>
        <w:p w14:paraId="00C3AEB5" w14:textId="25405C83" w:rsidR="004B3A2E" w:rsidRDefault="004B3A2E">
          <w:pPr>
            <w:pStyle w:val="TDC1"/>
            <w:rPr>
              <w:rFonts w:asciiTheme="minorHAnsi" w:eastAsiaTheme="minorEastAsia" w:hAnsiTheme="minorHAnsi" w:cstheme="minorBidi"/>
              <w:kern w:val="2"/>
              <w:lang w:val="es-CR" w:eastAsia="es-CR"/>
              <w14:ligatures w14:val="standardContextual"/>
            </w:rPr>
          </w:pPr>
          <w:hyperlink w:anchor="_Toc210738572" w:history="1">
            <w:r w:rsidRPr="00FF488C">
              <w:rPr>
                <w:rStyle w:val="Hipervnculo"/>
                <w:rFonts w:ascii="DIN Pro Cond Bold" w:eastAsia="Arial" w:hAnsi="DIN Pro Cond Bold" w:cs="DIN Pro Cond Bold"/>
                <w:b/>
              </w:rPr>
              <w:t>X.</w:t>
            </w:r>
            <w:r>
              <w:rPr>
                <w:rFonts w:asciiTheme="minorHAnsi" w:eastAsiaTheme="minorEastAsia" w:hAnsiTheme="minorHAnsi" w:cstheme="minorBidi"/>
                <w:kern w:val="2"/>
                <w:lang w:val="es-CR" w:eastAsia="es-CR"/>
                <w14:ligatures w14:val="standardContextual"/>
              </w:rPr>
              <w:tab/>
            </w:r>
            <w:r w:rsidRPr="00FF488C">
              <w:rPr>
                <w:rStyle w:val="Hipervnculo"/>
                <w:rFonts w:ascii="DIN Pro Cond Bold" w:eastAsia="Arial" w:hAnsi="DIN Pro Cond Bold" w:cs="DIN Pro Cond Bold"/>
                <w:b/>
              </w:rPr>
              <w:t>CUESTIONES DE TRAMITE LEGISLATIVO</w:t>
            </w:r>
            <w:r>
              <w:rPr>
                <w:webHidden/>
              </w:rPr>
              <w:tab/>
            </w:r>
            <w:r>
              <w:rPr>
                <w:webHidden/>
              </w:rPr>
              <w:fldChar w:fldCharType="begin"/>
            </w:r>
            <w:r>
              <w:rPr>
                <w:webHidden/>
              </w:rPr>
              <w:instrText xml:space="preserve"> PAGEREF _Toc210738572 \h </w:instrText>
            </w:r>
            <w:r>
              <w:rPr>
                <w:webHidden/>
              </w:rPr>
            </w:r>
            <w:r>
              <w:rPr>
                <w:webHidden/>
              </w:rPr>
              <w:fldChar w:fldCharType="separate"/>
            </w:r>
            <w:r>
              <w:rPr>
                <w:webHidden/>
              </w:rPr>
              <w:t>28</w:t>
            </w:r>
            <w:r>
              <w:rPr>
                <w:webHidden/>
              </w:rPr>
              <w:fldChar w:fldCharType="end"/>
            </w:r>
          </w:hyperlink>
        </w:p>
        <w:p w14:paraId="5B57C4FA" w14:textId="6E121511" w:rsidR="00FB43DB" w:rsidRDefault="00FB43DB" w:rsidP="004131C7">
          <w:pPr>
            <w:spacing w:after="0"/>
            <w:rPr>
              <w:rFonts w:ascii="Arial" w:eastAsia="Times New Roman" w:hAnsi="Arial" w:cs="Arial"/>
              <w:b/>
              <w:bCs/>
              <w:szCs w:val="24"/>
              <w:lang w:eastAsia="es-CR"/>
            </w:rPr>
          </w:pPr>
          <w:r w:rsidRPr="00385552">
            <w:rPr>
              <w:b/>
              <w:bCs/>
              <w:lang w:val="es-ES"/>
            </w:rPr>
            <w:fldChar w:fldCharType="end"/>
          </w:r>
        </w:p>
      </w:sdtContent>
    </w:sdt>
    <w:p w14:paraId="385F45BA" w14:textId="77777777" w:rsidR="00FB43DB" w:rsidRDefault="00FB43DB" w:rsidP="004131C7">
      <w:pPr>
        <w:spacing w:after="0"/>
        <w:rPr>
          <w:rFonts w:ascii="Arial" w:eastAsia="Times New Roman" w:hAnsi="Arial" w:cs="Arial"/>
          <w:b/>
          <w:bCs/>
          <w:szCs w:val="24"/>
          <w:lang w:eastAsia="es-CR"/>
        </w:rPr>
      </w:pPr>
    </w:p>
    <w:p w14:paraId="14533B67" w14:textId="77777777" w:rsidR="00FB43DB" w:rsidRDefault="00FB43DB" w:rsidP="004131C7">
      <w:pPr>
        <w:spacing w:after="0"/>
        <w:rPr>
          <w:rFonts w:ascii="Arial" w:eastAsia="Times New Roman" w:hAnsi="Arial" w:cs="Arial"/>
          <w:b/>
          <w:bCs/>
          <w:szCs w:val="24"/>
          <w:lang w:eastAsia="es-CR"/>
        </w:rPr>
      </w:pPr>
    </w:p>
    <w:p w14:paraId="283A85D8" w14:textId="77777777" w:rsidR="009C4995" w:rsidRDefault="009C4995" w:rsidP="004131C7">
      <w:pPr>
        <w:spacing w:after="0"/>
        <w:rPr>
          <w:rFonts w:ascii="Arial" w:eastAsia="Times New Roman" w:hAnsi="Arial" w:cs="Arial"/>
          <w:b/>
          <w:bCs/>
          <w:szCs w:val="24"/>
          <w:lang w:eastAsia="es-CR"/>
        </w:rPr>
      </w:pPr>
    </w:p>
    <w:p w14:paraId="66A47DF9" w14:textId="77777777" w:rsidR="009C4995" w:rsidRDefault="009C4995" w:rsidP="004131C7">
      <w:pPr>
        <w:spacing w:after="0"/>
        <w:rPr>
          <w:rFonts w:ascii="Arial" w:eastAsia="Times New Roman" w:hAnsi="Arial" w:cs="Arial"/>
          <w:b/>
          <w:bCs/>
          <w:szCs w:val="24"/>
          <w:lang w:eastAsia="es-CR"/>
        </w:rPr>
      </w:pPr>
    </w:p>
    <w:p w14:paraId="3A108FDE" w14:textId="77777777" w:rsidR="009C4995" w:rsidRDefault="009C4995" w:rsidP="004131C7">
      <w:pPr>
        <w:spacing w:after="0"/>
        <w:rPr>
          <w:rFonts w:ascii="Arial" w:eastAsia="Times New Roman" w:hAnsi="Arial" w:cs="Arial"/>
          <w:b/>
          <w:bCs/>
          <w:szCs w:val="24"/>
          <w:lang w:eastAsia="es-CR"/>
        </w:rPr>
      </w:pPr>
    </w:p>
    <w:p w14:paraId="530A8F8D" w14:textId="77777777" w:rsidR="009C4995" w:rsidRDefault="009C4995" w:rsidP="004131C7">
      <w:pPr>
        <w:spacing w:after="0"/>
        <w:rPr>
          <w:rFonts w:ascii="Arial" w:eastAsia="Times New Roman" w:hAnsi="Arial" w:cs="Arial"/>
          <w:b/>
          <w:bCs/>
          <w:szCs w:val="24"/>
          <w:lang w:eastAsia="es-CR"/>
        </w:rPr>
      </w:pPr>
    </w:p>
    <w:p w14:paraId="307E3962" w14:textId="4028933D" w:rsidR="00201357" w:rsidRDefault="00201357" w:rsidP="004131C7">
      <w:pPr>
        <w:spacing w:after="0"/>
        <w:rPr>
          <w:rFonts w:ascii="Arial" w:eastAsia="Times New Roman" w:hAnsi="Arial" w:cs="Arial"/>
          <w:b/>
          <w:bCs/>
          <w:szCs w:val="24"/>
          <w:lang w:eastAsia="es-CR"/>
        </w:rPr>
      </w:pPr>
      <w:r>
        <w:rPr>
          <w:rFonts w:ascii="Arial" w:eastAsia="Times New Roman" w:hAnsi="Arial" w:cs="Arial"/>
          <w:b/>
          <w:bCs/>
          <w:szCs w:val="24"/>
          <w:lang w:eastAsia="es-CR"/>
        </w:rPr>
        <w:br w:type="page"/>
      </w:r>
    </w:p>
    <w:p w14:paraId="5A005E8B" w14:textId="709FE05A" w:rsidR="009253F3" w:rsidRPr="00687C04" w:rsidRDefault="008F0425" w:rsidP="00687C04">
      <w:pPr>
        <w:pStyle w:val="Nombredireccininterior"/>
        <w:spacing w:before="0" w:after="240" w:line="240" w:lineRule="auto"/>
        <w:jc w:val="center"/>
        <w:rPr>
          <w:rFonts w:ascii="DIN Pro Cond Bold" w:hAnsi="DIN Pro Cond Bold" w:cs="DIN Pro Cond Bold"/>
          <w:b/>
          <w:sz w:val="32"/>
          <w:szCs w:val="32"/>
        </w:rPr>
      </w:pPr>
      <w:r w:rsidRPr="008F0425">
        <w:rPr>
          <w:rFonts w:ascii="DIN Pro Cond Bold" w:hAnsi="DIN Pro Cond Bold" w:cs="DIN Pro Cond Bold"/>
          <w:b/>
          <w:sz w:val="32"/>
          <w:szCs w:val="32"/>
        </w:rPr>
        <w:lastRenderedPageBreak/>
        <w:t>COMISIÓN PERMANENTE ORDINARIA DE ASUNTOS SOCIALES</w:t>
      </w:r>
    </w:p>
    <w:p w14:paraId="257CF790" w14:textId="132F02D4" w:rsidR="007402CD" w:rsidRDefault="001B4C6C" w:rsidP="004131C7">
      <w:pPr>
        <w:pStyle w:val="Nombredireccininterior"/>
        <w:spacing w:before="0" w:line="240" w:lineRule="auto"/>
        <w:jc w:val="center"/>
        <w:rPr>
          <w:rFonts w:ascii="Century Gothic" w:hAnsi="Century Gothic" w:cs="Arial"/>
          <w:b/>
          <w:szCs w:val="24"/>
        </w:rPr>
      </w:pPr>
      <w:r w:rsidRPr="00A812F1">
        <w:rPr>
          <w:rFonts w:ascii="Century Gothic" w:hAnsi="Century Gothic" w:cs="Arial"/>
          <w:b/>
          <w:szCs w:val="24"/>
        </w:rPr>
        <w:t>AL-DEST- I</w:t>
      </w:r>
      <w:r w:rsidR="0010245A">
        <w:rPr>
          <w:rFonts w:ascii="Century Gothic" w:hAnsi="Century Gothic" w:cs="Arial"/>
          <w:b/>
          <w:szCs w:val="24"/>
        </w:rPr>
        <w:t>IN</w:t>
      </w:r>
      <w:r w:rsidR="00CE0793" w:rsidRPr="00A812F1">
        <w:rPr>
          <w:rFonts w:ascii="Century Gothic" w:hAnsi="Century Gothic" w:cs="Arial"/>
          <w:b/>
          <w:szCs w:val="24"/>
        </w:rPr>
        <w:t xml:space="preserve"> -</w:t>
      </w:r>
      <w:r w:rsidR="0010245A">
        <w:rPr>
          <w:rFonts w:ascii="Century Gothic" w:hAnsi="Century Gothic" w:cs="Arial"/>
          <w:b/>
          <w:szCs w:val="24"/>
        </w:rPr>
        <w:t>023</w:t>
      </w:r>
      <w:r w:rsidRPr="00A812F1">
        <w:rPr>
          <w:rFonts w:ascii="Century Gothic" w:hAnsi="Century Gothic" w:cs="Arial"/>
          <w:b/>
          <w:szCs w:val="24"/>
        </w:rPr>
        <w:t>-202</w:t>
      </w:r>
      <w:r w:rsidR="00A51280" w:rsidRPr="00A812F1">
        <w:rPr>
          <w:rFonts w:ascii="Century Gothic" w:hAnsi="Century Gothic" w:cs="Arial"/>
          <w:b/>
          <w:szCs w:val="24"/>
        </w:rPr>
        <w:t>5</w:t>
      </w:r>
    </w:p>
    <w:p w14:paraId="5C4C20BE" w14:textId="36AE106D" w:rsidR="00CE0793" w:rsidRPr="00A812F1" w:rsidRDefault="00CE0793" w:rsidP="004131C7">
      <w:pPr>
        <w:spacing w:after="0"/>
        <w:jc w:val="center"/>
        <w:rPr>
          <w:rFonts w:cs="Arial"/>
          <w:b/>
          <w:szCs w:val="24"/>
        </w:rPr>
      </w:pPr>
      <w:r w:rsidRPr="00A812F1">
        <w:rPr>
          <w:rFonts w:cs="Arial"/>
          <w:b/>
          <w:szCs w:val="24"/>
        </w:rPr>
        <w:t xml:space="preserve">INFORME </w:t>
      </w:r>
      <w:r w:rsidR="009253F3">
        <w:rPr>
          <w:rFonts w:cs="Arial"/>
          <w:b/>
          <w:szCs w:val="24"/>
        </w:rPr>
        <w:t xml:space="preserve">INTEGRADO </w:t>
      </w:r>
      <w:r w:rsidR="000F468F" w:rsidRPr="00A812F1">
        <w:rPr>
          <w:rFonts w:cs="Arial"/>
          <w:b/>
          <w:szCs w:val="24"/>
        </w:rPr>
        <w:t>ECONÓMICO</w:t>
      </w:r>
      <w:r w:rsidR="009253F3">
        <w:rPr>
          <w:rFonts w:cs="Arial"/>
          <w:b/>
          <w:szCs w:val="24"/>
        </w:rPr>
        <w:t xml:space="preserve"> - JURÍDICO</w:t>
      </w:r>
      <w:r w:rsidR="000C7572" w:rsidRPr="00A812F1">
        <w:rPr>
          <w:rStyle w:val="Refdenotaalpie"/>
          <w:rFonts w:cs="Arial"/>
          <w:b/>
          <w:szCs w:val="24"/>
        </w:rPr>
        <w:footnoteReference w:id="1"/>
      </w:r>
    </w:p>
    <w:p w14:paraId="671DC03B" w14:textId="77777777" w:rsidR="00292763" w:rsidRPr="00A812F1" w:rsidRDefault="00292763" w:rsidP="004131C7">
      <w:pPr>
        <w:spacing w:after="0"/>
        <w:jc w:val="center"/>
        <w:rPr>
          <w:rFonts w:cs="Arial"/>
          <w:b/>
          <w:szCs w:val="24"/>
        </w:rPr>
      </w:pPr>
    </w:p>
    <w:p w14:paraId="71B9E657" w14:textId="77777777" w:rsidR="00AD2222" w:rsidRPr="00A812F1" w:rsidRDefault="00292763" w:rsidP="004131C7">
      <w:pPr>
        <w:spacing w:after="0"/>
        <w:jc w:val="center"/>
        <w:rPr>
          <w:rFonts w:cs="Arial"/>
          <w:b/>
          <w:bCs/>
        </w:rPr>
      </w:pPr>
      <w:r w:rsidRPr="00A812F1">
        <w:rPr>
          <w:color w:val="000000"/>
          <w:szCs w:val="24"/>
        </w:rPr>
        <w:t>“</w:t>
      </w:r>
      <w:r w:rsidR="00AD2222" w:rsidRPr="00A812F1">
        <w:rPr>
          <w:rFonts w:cs="Arial"/>
          <w:b/>
          <w:bCs/>
          <w:szCs w:val="24"/>
        </w:rPr>
        <w:t>“</w:t>
      </w:r>
      <w:r w:rsidR="00AD2222" w:rsidRPr="00A812F1">
        <w:rPr>
          <w:rFonts w:cs="Arial"/>
          <w:b/>
          <w:bCs/>
        </w:rPr>
        <w:t xml:space="preserve">MODIFICACIÓN DEL TRANSITORIO XX DE LA LEY DE PROTECCIÓN AL TRABAJADOR, LEY N.°7983, DEL 16 DE FEBRERO DE 2000 Y SUS REFORMAS. </w:t>
      </w:r>
    </w:p>
    <w:p w14:paraId="55C32492" w14:textId="77777777" w:rsidR="00687C04" w:rsidRDefault="00AD2222" w:rsidP="004131C7">
      <w:pPr>
        <w:spacing w:after="0"/>
        <w:jc w:val="center"/>
        <w:rPr>
          <w:rFonts w:cs="Arial"/>
          <w:b/>
          <w:bCs/>
        </w:rPr>
      </w:pPr>
      <w:r w:rsidRPr="00A812F1">
        <w:rPr>
          <w:rFonts w:cs="Arial"/>
          <w:b/>
          <w:bCs/>
        </w:rPr>
        <w:t xml:space="preserve">LEY PARA LA DEVOLUCIÓN DEL ROP A LAS PERSONAS PENSIONADAS </w:t>
      </w:r>
    </w:p>
    <w:p w14:paraId="03C69484" w14:textId="28B8D4A9" w:rsidR="00AD2222" w:rsidRPr="00AD2222" w:rsidRDefault="00AD2222" w:rsidP="004131C7">
      <w:pPr>
        <w:spacing w:after="0"/>
        <w:jc w:val="center"/>
        <w:rPr>
          <w:rFonts w:ascii="Arial" w:hAnsi="Arial" w:cs="Arial"/>
          <w:b/>
          <w:bCs/>
        </w:rPr>
      </w:pPr>
      <w:r w:rsidRPr="00A812F1">
        <w:rPr>
          <w:rFonts w:cs="Arial"/>
          <w:b/>
          <w:bCs/>
        </w:rPr>
        <w:t>ENTRE EL 1 DE ENERO DE 2021 Y EL 31 DICIEMBRE DEL 2029</w:t>
      </w:r>
      <w:r w:rsidRPr="00AB4D1F">
        <w:rPr>
          <w:rFonts w:cs="Arial"/>
          <w:b/>
          <w:bCs/>
          <w:szCs w:val="24"/>
        </w:rPr>
        <w:t>”</w:t>
      </w:r>
    </w:p>
    <w:p w14:paraId="6E515CD7" w14:textId="77777777" w:rsidR="00FB5058" w:rsidRPr="006C647B" w:rsidRDefault="00FB5058" w:rsidP="004131C7">
      <w:pPr>
        <w:spacing w:after="0"/>
        <w:rPr>
          <w:rFonts w:eastAsia="Arial" w:cs="Arial"/>
          <w:b/>
          <w:bCs/>
          <w:szCs w:val="24"/>
        </w:rPr>
      </w:pPr>
    </w:p>
    <w:p w14:paraId="538DE638" w14:textId="5F88E7FA" w:rsidR="00CE0793" w:rsidRDefault="00CE0793" w:rsidP="004131C7">
      <w:pPr>
        <w:spacing w:after="0"/>
        <w:jc w:val="right"/>
        <w:rPr>
          <w:rFonts w:eastAsia="Arial" w:cs="DIN Pro Cond Medium"/>
          <w:b/>
          <w:bCs/>
          <w:szCs w:val="24"/>
        </w:rPr>
      </w:pPr>
      <w:r w:rsidRPr="0037026B">
        <w:rPr>
          <w:rFonts w:eastAsia="Arial" w:cs="DIN Pro Cond Medium"/>
          <w:b/>
          <w:bCs/>
          <w:szCs w:val="24"/>
        </w:rPr>
        <w:t>Expediente N.º 2</w:t>
      </w:r>
      <w:r w:rsidR="000F468F">
        <w:rPr>
          <w:rFonts w:eastAsia="Arial" w:cs="DIN Pro Cond Medium"/>
          <w:b/>
          <w:bCs/>
          <w:szCs w:val="24"/>
        </w:rPr>
        <w:t>4.</w:t>
      </w:r>
      <w:r w:rsidR="00AB4D1F">
        <w:rPr>
          <w:rFonts w:eastAsia="Arial" w:cs="DIN Pro Cond Medium"/>
          <w:b/>
          <w:bCs/>
          <w:szCs w:val="24"/>
        </w:rPr>
        <w:t>9</w:t>
      </w:r>
      <w:r w:rsidR="00AD2222">
        <w:rPr>
          <w:rFonts w:eastAsia="Arial" w:cs="DIN Pro Cond Medium"/>
          <w:b/>
          <w:bCs/>
          <w:szCs w:val="24"/>
        </w:rPr>
        <w:t>72</w:t>
      </w:r>
    </w:p>
    <w:p w14:paraId="006761B2" w14:textId="77777777" w:rsidR="00FB5058" w:rsidRPr="0037026B" w:rsidRDefault="00FB5058" w:rsidP="004131C7">
      <w:pPr>
        <w:spacing w:after="0"/>
        <w:jc w:val="right"/>
        <w:rPr>
          <w:rFonts w:eastAsia="Arial" w:cs="DIN Pro Cond Medium"/>
          <w:b/>
          <w:bCs/>
          <w:szCs w:val="24"/>
        </w:rPr>
      </w:pPr>
    </w:p>
    <w:p w14:paraId="738967C9" w14:textId="77777777" w:rsidR="001A2683" w:rsidRPr="001A2683" w:rsidRDefault="001A2683" w:rsidP="004131C7">
      <w:pPr>
        <w:keepNext/>
        <w:keepLines/>
        <w:numPr>
          <w:ilvl w:val="0"/>
          <w:numId w:val="1"/>
        </w:numPr>
        <w:spacing w:after="0"/>
        <w:outlineLvl w:val="0"/>
        <w:rPr>
          <w:rFonts w:ascii="DIN Pro Cond Bold" w:eastAsia="Arial" w:hAnsi="DIN Pro Cond Bold" w:cs="DIN Pro Cond Bold"/>
          <w:b/>
          <w:szCs w:val="32"/>
          <w:lang w:val="es-ES"/>
        </w:rPr>
      </w:pPr>
      <w:bookmarkStart w:id="4" w:name="_Toc198623649"/>
      <w:bookmarkStart w:id="5" w:name="_Toc210738563"/>
      <w:r w:rsidRPr="001A2683">
        <w:rPr>
          <w:rFonts w:ascii="DIN Pro Cond Bold" w:eastAsia="Arial" w:hAnsi="DIN Pro Cond Bold" w:cs="DIN Pro Cond Bold"/>
          <w:b/>
          <w:szCs w:val="32"/>
          <w:lang w:val="es-ES"/>
        </w:rPr>
        <w:t>RESUMEN DEL PROYECTO</w:t>
      </w:r>
      <w:bookmarkEnd w:id="4"/>
      <w:bookmarkEnd w:id="5"/>
      <w:r w:rsidRPr="001A2683">
        <w:rPr>
          <w:rFonts w:ascii="DIN Pro Cond Bold" w:eastAsia="Arial" w:hAnsi="DIN Pro Cond Bold" w:cs="DIN Pro Cond Bold"/>
          <w:b/>
          <w:szCs w:val="32"/>
          <w:lang w:val="es-ES"/>
        </w:rPr>
        <w:t xml:space="preserve"> </w:t>
      </w:r>
    </w:p>
    <w:p w14:paraId="3BBA3C7D" w14:textId="77777777" w:rsidR="00CE0793" w:rsidRPr="00540F9A" w:rsidRDefault="00CE0793" w:rsidP="004131C7">
      <w:pPr>
        <w:spacing w:after="0"/>
        <w:jc w:val="right"/>
        <w:rPr>
          <w:rFonts w:ascii="Arial" w:eastAsia="Arial" w:hAnsi="Arial" w:cs="Arial"/>
          <w:szCs w:val="24"/>
        </w:rPr>
      </w:pPr>
    </w:p>
    <w:p w14:paraId="34B0A7EA" w14:textId="3A5ED253" w:rsidR="006B02D9" w:rsidRDefault="0094425D" w:rsidP="004131C7">
      <w:pPr>
        <w:spacing w:after="0"/>
        <w:rPr>
          <w:rFonts w:cs="Arial"/>
          <w:szCs w:val="24"/>
        </w:rPr>
      </w:pPr>
      <w:bookmarkStart w:id="6" w:name="_Hlk199523901"/>
      <w:bookmarkStart w:id="7" w:name="_Hlk191980656"/>
      <w:r w:rsidRPr="002731A3">
        <w:rPr>
          <w:szCs w:val="24"/>
        </w:rPr>
        <w:t xml:space="preserve">La iniciativa objeto de estudio pretende </w:t>
      </w:r>
      <w:r w:rsidR="001567F7" w:rsidRPr="002731A3">
        <w:rPr>
          <w:rFonts w:cs="Arial"/>
          <w:szCs w:val="24"/>
        </w:rPr>
        <w:t>reformar</w:t>
      </w:r>
      <w:r w:rsidR="00DE3452" w:rsidRPr="002731A3">
        <w:rPr>
          <w:rFonts w:cs="Arial"/>
          <w:szCs w:val="24"/>
        </w:rPr>
        <w:t xml:space="preserve"> el transitorio XX de la Ley de Protección al Trabajador, Ley N°7983, con el propósito </w:t>
      </w:r>
      <w:r w:rsidR="00106F4A">
        <w:rPr>
          <w:rFonts w:cs="Arial"/>
          <w:szCs w:val="24"/>
        </w:rPr>
        <w:t xml:space="preserve">de que </w:t>
      </w:r>
      <w:r w:rsidR="00DE3452" w:rsidRPr="002731A3">
        <w:rPr>
          <w:rFonts w:cs="Arial"/>
          <w:szCs w:val="24"/>
        </w:rPr>
        <w:t>las personas afiliadas al Régimen Obligatorio de Pensiones Complementarias, que se pensionen del 1 de enero de 2021 hasta el 31 diciembre del 2029, p</w:t>
      </w:r>
      <w:r w:rsidR="00106F4A">
        <w:rPr>
          <w:rFonts w:cs="Arial"/>
          <w:szCs w:val="24"/>
        </w:rPr>
        <w:t>uedan</w:t>
      </w:r>
      <w:r w:rsidR="00DE3452" w:rsidRPr="002731A3">
        <w:rPr>
          <w:rFonts w:cs="Arial"/>
          <w:szCs w:val="24"/>
        </w:rPr>
        <w:t xml:space="preserve"> retirar los fondos acumulados en un plazo equivalente a 24 meses, hasta agotar el saldo acumulado del ROP.</w:t>
      </w:r>
      <w:r w:rsidR="00106F4A">
        <w:rPr>
          <w:rFonts w:cs="Arial"/>
          <w:szCs w:val="24"/>
        </w:rPr>
        <w:t xml:space="preserve"> </w:t>
      </w:r>
    </w:p>
    <w:p w14:paraId="715FFFC4" w14:textId="77777777" w:rsidR="006B02D9" w:rsidRDefault="006B02D9" w:rsidP="004131C7">
      <w:pPr>
        <w:spacing w:after="0"/>
        <w:rPr>
          <w:rFonts w:cs="Arial"/>
          <w:szCs w:val="24"/>
        </w:rPr>
      </w:pPr>
    </w:p>
    <w:p w14:paraId="2A6C88FC" w14:textId="3BEC9BA7" w:rsidR="00C40A42" w:rsidRDefault="006B02D9" w:rsidP="004131C7">
      <w:pPr>
        <w:spacing w:after="0"/>
        <w:rPr>
          <w:szCs w:val="24"/>
          <w:lang w:val="es-ES_tradnl"/>
        </w:rPr>
      </w:pPr>
      <w:r>
        <w:rPr>
          <w:rFonts w:cs="Arial"/>
          <w:szCs w:val="24"/>
        </w:rPr>
        <w:t>D</w:t>
      </w:r>
      <w:r w:rsidR="005C6928">
        <w:rPr>
          <w:rFonts w:cs="Arial"/>
          <w:szCs w:val="24"/>
        </w:rPr>
        <w:t>icho</w:t>
      </w:r>
      <w:r w:rsidR="00FB5552">
        <w:rPr>
          <w:rFonts w:cs="Arial"/>
          <w:szCs w:val="24"/>
        </w:rPr>
        <w:t xml:space="preserve"> transitorio </w:t>
      </w:r>
      <w:r w:rsidR="00106F4A" w:rsidRPr="00106F4A">
        <w:rPr>
          <w:rFonts w:cs="Arial"/>
          <w:szCs w:val="24"/>
        </w:rPr>
        <w:t>establece</w:t>
      </w:r>
      <w:r w:rsidR="008F0425">
        <w:rPr>
          <w:rFonts w:cs="Arial"/>
          <w:szCs w:val="24"/>
        </w:rPr>
        <w:t xml:space="preserve"> actualmente</w:t>
      </w:r>
      <w:r w:rsidR="00106F4A" w:rsidRPr="00106F4A">
        <w:rPr>
          <w:rFonts w:cs="Arial"/>
          <w:szCs w:val="24"/>
        </w:rPr>
        <w:t xml:space="preserve"> que </w:t>
      </w:r>
      <w:r w:rsidR="00C40A42" w:rsidRPr="00C40A42">
        <w:rPr>
          <w:szCs w:val="24"/>
          <w:lang w:val="es-ES_tradnl"/>
        </w:rPr>
        <w:t>los</w:t>
      </w:r>
      <w:r w:rsidR="00106F4A" w:rsidRPr="00106F4A">
        <w:rPr>
          <w:szCs w:val="24"/>
          <w:lang w:val="es-ES_tradnl"/>
        </w:rPr>
        <w:t xml:space="preserve"> </w:t>
      </w:r>
      <w:r w:rsidR="00C40A42">
        <w:rPr>
          <w:szCs w:val="24"/>
          <w:lang w:val="es-ES_tradnl"/>
        </w:rPr>
        <w:t xml:space="preserve">afiliados </w:t>
      </w:r>
      <w:r w:rsidR="00106F4A" w:rsidRPr="00106F4A">
        <w:rPr>
          <w:szCs w:val="24"/>
          <w:lang w:val="es-ES_tradnl"/>
        </w:rPr>
        <w:t xml:space="preserve">al Régimen Obligatorio de Pensiones Complementarias, que se pensionen </w:t>
      </w:r>
      <w:r w:rsidR="00106F4A" w:rsidRPr="00C40A42">
        <w:rPr>
          <w:szCs w:val="24"/>
          <w:lang w:val="es-ES_tradnl"/>
        </w:rPr>
        <w:t>a partir</w:t>
      </w:r>
      <w:r w:rsidR="00106F4A" w:rsidRPr="00106F4A">
        <w:rPr>
          <w:szCs w:val="24"/>
          <w:lang w:val="es-ES_tradnl"/>
        </w:rPr>
        <w:t xml:space="preserve"> del 1 de enero de </w:t>
      </w:r>
      <w:r w:rsidR="00106F4A" w:rsidRPr="00C40A42">
        <w:rPr>
          <w:szCs w:val="24"/>
          <w:lang w:val="es-ES_tradnl"/>
        </w:rPr>
        <w:t>2021 y hasta el 18 de febrero de 2030</w:t>
      </w:r>
      <w:r w:rsidR="00106F4A" w:rsidRPr="00106F4A">
        <w:rPr>
          <w:szCs w:val="24"/>
          <w:lang w:val="es-ES_tradnl"/>
        </w:rPr>
        <w:t xml:space="preserve">, podrán retirar los fondos acumulados en sus cuentas individuales en rentas temporales por un plazo equivalente a </w:t>
      </w:r>
      <w:r w:rsidR="00106F4A" w:rsidRPr="00C40A42">
        <w:rPr>
          <w:szCs w:val="24"/>
          <w:lang w:val="es-ES_tradnl"/>
        </w:rPr>
        <w:t>la cantidad de cuotas aportadas a este régimen</w:t>
      </w:r>
      <w:r w:rsidR="00C40A42">
        <w:rPr>
          <w:szCs w:val="24"/>
          <w:lang w:val="es-ES_tradnl"/>
        </w:rPr>
        <w:t xml:space="preserve">, con lo cual se estaría </w:t>
      </w:r>
      <w:r w:rsidR="00DD1115">
        <w:rPr>
          <w:szCs w:val="24"/>
          <w:lang w:val="es-ES_tradnl"/>
        </w:rPr>
        <w:t>disminuyendo dicho plazo a 24 meses, y modific</w:t>
      </w:r>
      <w:r w:rsidR="008F0425">
        <w:rPr>
          <w:szCs w:val="24"/>
          <w:lang w:val="es-ES_tradnl"/>
        </w:rPr>
        <w:t>a</w:t>
      </w:r>
      <w:r w:rsidR="00DD1115">
        <w:rPr>
          <w:szCs w:val="24"/>
          <w:lang w:val="es-ES_tradnl"/>
        </w:rPr>
        <w:t xml:space="preserve"> la fecha de vigencia </w:t>
      </w:r>
      <w:r w:rsidR="008F0425">
        <w:rPr>
          <w:szCs w:val="24"/>
          <w:lang w:val="es-ES_tradnl"/>
        </w:rPr>
        <w:t>reduciéndola</w:t>
      </w:r>
      <w:r w:rsidR="00DD1115">
        <w:rPr>
          <w:szCs w:val="24"/>
          <w:lang w:val="es-ES_tradnl"/>
        </w:rPr>
        <w:t xml:space="preserve"> de</w:t>
      </w:r>
      <w:r w:rsidR="008F0425">
        <w:rPr>
          <w:szCs w:val="24"/>
          <w:lang w:val="es-ES_tradnl"/>
        </w:rPr>
        <w:t>l</w:t>
      </w:r>
      <w:r w:rsidR="00DD1115">
        <w:rPr>
          <w:szCs w:val="24"/>
          <w:lang w:val="es-ES_tradnl"/>
        </w:rPr>
        <w:t xml:space="preserve"> 18 de febrero de 2030 al 31 de diciembre de 2029.</w:t>
      </w:r>
    </w:p>
    <w:p w14:paraId="78265548" w14:textId="77777777" w:rsidR="004131C7" w:rsidRDefault="004131C7" w:rsidP="004131C7">
      <w:pPr>
        <w:spacing w:after="0"/>
        <w:rPr>
          <w:szCs w:val="24"/>
          <w:lang w:val="es-ES_tradnl"/>
        </w:rPr>
      </w:pPr>
    </w:p>
    <w:p w14:paraId="03E6C45B" w14:textId="5F0F1A21" w:rsidR="00106F4A" w:rsidRDefault="008F0425" w:rsidP="004131C7">
      <w:pPr>
        <w:spacing w:after="0"/>
        <w:rPr>
          <w:szCs w:val="24"/>
          <w:lang w:val="es-ES_tradnl"/>
        </w:rPr>
      </w:pPr>
      <w:r>
        <w:rPr>
          <w:szCs w:val="24"/>
          <w:lang w:val="es-ES_tradnl"/>
        </w:rPr>
        <w:t>E</w:t>
      </w:r>
      <w:r w:rsidR="00FB5552">
        <w:rPr>
          <w:szCs w:val="24"/>
          <w:lang w:val="es-ES_tradnl"/>
        </w:rPr>
        <w:t xml:space="preserve">limina </w:t>
      </w:r>
      <w:r>
        <w:rPr>
          <w:szCs w:val="24"/>
          <w:lang w:val="es-ES_tradnl"/>
        </w:rPr>
        <w:t>también la disposición</w:t>
      </w:r>
      <w:r w:rsidR="00FB5552">
        <w:rPr>
          <w:szCs w:val="24"/>
          <w:lang w:val="es-ES_tradnl"/>
        </w:rPr>
        <w:t xml:space="preserve"> respecto a que e</w:t>
      </w:r>
      <w:r w:rsidR="00106F4A" w:rsidRPr="00F70CEB">
        <w:rPr>
          <w:szCs w:val="24"/>
          <w:lang w:val="es-ES_tradnl"/>
        </w:rPr>
        <w:t>n aquellos casos en que el monto de la pensión sea menor a un 20% de la pensión mínima d</w:t>
      </w:r>
      <w:r w:rsidR="00FB5552">
        <w:rPr>
          <w:szCs w:val="24"/>
          <w:lang w:val="es-ES_tradnl"/>
        </w:rPr>
        <w:t xml:space="preserve">el </w:t>
      </w:r>
      <w:r w:rsidR="00106F4A" w:rsidRPr="00F70CEB">
        <w:rPr>
          <w:szCs w:val="24"/>
          <w:lang w:val="es-ES_tradnl"/>
        </w:rPr>
        <w:t xml:space="preserve">Régimen de Invalidez, Vejez y Muerte, la pensión otorgada </w:t>
      </w:r>
      <w:r>
        <w:rPr>
          <w:szCs w:val="24"/>
          <w:lang w:val="es-ES_tradnl"/>
        </w:rPr>
        <w:t xml:space="preserve">por el ROP </w:t>
      </w:r>
      <w:r w:rsidR="00106F4A" w:rsidRPr="00F70CEB">
        <w:rPr>
          <w:szCs w:val="24"/>
          <w:lang w:val="es-ES_tradnl"/>
        </w:rPr>
        <w:t xml:space="preserve">será </w:t>
      </w:r>
      <w:r>
        <w:rPr>
          <w:szCs w:val="24"/>
          <w:lang w:val="es-ES_tradnl"/>
        </w:rPr>
        <w:t xml:space="preserve">por </w:t>
      </w:r>
      <w:r w:rsidR="00106F4A" w:rsidRPr="00F70CEB">
        <w:rPr>
          <w:szCs w:val="24"/>
          <w:lang w:val="es-ES_tradnl"/>
        </w:rPr>
        <w:t xml:space="preserve">ese monto, el cual se seguirá abonando hasta que se agote el saldo acumulado, sin importar la cantidad de cuotas aportadas a </w:t>
      </w:r>
      <w:r w:rsidR="00FB5552">
        <w:rPr>
          <w:szCs w:val="24"/>
          <w:lang w:val="es-ES_tradnl"/>
        </w:rPr>
        <w:t>dicho</w:t>
      </w:r>
      <w:r w:rsidR="00106F4A" w:rsidRPr="00F70CEB">
        <w:rPr>
          <w:szCs w:val="24"/>
          <w:lang w:val="es-ES_tradnl"/>
        </w:rPr>
        <w:t xml:space="preserve"> régimen.</w:t>
      </w:r>
    </w:p>
    <w:p w14:paraId="4DCA7A24" w14:textId="436C776E" w:rsidR="008F0425" w:rsidRDefault="008F0425" w:rsidP="004131C7">
      <w:pPr>
        <w:keepNext/>
        <w:keepLines/>
        <w:numPr>
          <w:ilvl w:val="0"/>
          <w:numId w:val="1"/>
        </w:numPr>
        <w:spacing w:after="0"/>
        <w:outlineLvl w:val="0"/>
        <w:rPr>
          <w:rFonts w:ascii="DIN Pro Cond Bold" w:eastAsia="Arial" w:hAnsi="DIN Pro Cond Bold" w:cs="DIN Pro Cond Bold"/>
          <w:b/>
          <w:szCs w:val="32"/>
          <w:lang w:val="es-ES"/>
        </w:rPr>
      </w:pPr>
      <w:bookmarkStart w:id="8" w:name="_Toc40087266"/>
      <w:bookmarkStart w:id="9" w:name="_Toc210738564"/>
      <w:bookmarkEnd w:id="6"/>
      <w:bookmarkEnd w:id="7"/>
      <w:r>
        <w:rPr>
          <w:rFonts w:ascii="DIN Pro Cond Bold" w:eastAsia="Arial" w:hAnsi="DIN Pro Cond Bold" w:cs="DIN Pro Cond Bold"/>
          <w:b/>
          <w:szCs w:val="32"/>
          <w:lang w:val="es-ES"/>
        </w:rPr>
        <w:lastRenderedPageBreak/>
        <w:t>ANTECEDENTES</w:t>
      </w:r>
      <w:r w:rsidR="00E376F1">
        <w:rPr>
          <w:rStyle w:val="Refdenotaalpie"/>
          <w:rFonts w:ascii="DIN Pro Cond Bold" w:eastAsia="Arial" w:hAnsi="DIN Pro Cond Bold" w:cs="DIN Pro Cond Bold"/>
          <w:b/>
          <w:szCs w:val="32"/>
          <w:lang w:val="es-ES"/>
        </w:rPr>
        <w:footnoteReference w:id="2"/>
      </w:r>
      <w:bookmarkEnd w:id="9"/>
    </w:p>
    <w:p w14:paraId="74CF69C1" w14:textId="4E255E78" w:rsidR="006E71A0" w:rsidRDefault="006E71A0" w:rsidP="00687C04">
      <w:pPr>
        <w:spacing w:before="240"/>
        <w:rPr>
          <w:lang w:val="es-ES"/>
        </w:rPr>
      </w:pPr>
      <w:r w:rsidRPr="00D0180C">
        <w:rPr>
          <w:b/>
          <w:bCs/>
          <w:lang w:val="es-ES"/>
        </w:rPr>
        <w:t>Expediente Nº 21.309</w:t>
      </w:r>
      <w:r>
        <w:rPr>
          <w:lang w:val="es-ES"/>
        </w:rPr>
        <w:t>: “</w:t>
      </w:r>
      <w:r w:rsidRPr="006E71A0">
        <w:rPr>
          <w:lang w:val="es-ES"/>
        </w:rPr>
        <w:t>LEY PARA RESGUARDAR EL DERECHO DEL TRABAJADOR A RETIRAR LOS RECURSOS DE LA PENSIÓN COMPLEMENTARIA</w:t>
      </w:r>
      <w:r>
        <w:rPr>
          <w:lang w:val="es-ES"/>
        </w:rPr>
        <w:t>.” Aprobado y c</w:t>
      </w:r>
      <w:r w:rsidRPr="006E71A0">
        <w:rPr>
          <w:lang w:val="es-ES"/>
        </w:rPr>
        <w:t xml:space="preserve">onvertido en </w:t>
      </w:r>
      <w:r w:rsidRPr="00D0180C">
        <w:rPr>
          <w:b/>
          <w:bCs/>
          <w:u w:val="single"/>
          <w:lang w:val="es-ES"/>
        </w:rPr>
        <w:t xml:space="preserve">Ley N° 9906 del </w:t>
      </w:r>
      <w:r w:rsidR="00D0180C" w:rsidRPr="00D0180C">
        <w:rPr>
          <w:b/>
          <w:bCs/>
          <w:u w:val="single"/>
          <w:lang w:val="es-ES"/>
        </w:rPr>
        <w:t xml:space="preserve">año </w:t>
      </w:r>
      <w:r w:rsidRPr="00D0180C">
        <w:rPr>
          <w:b/>
          <w:bCs/>
          <w:u w:val="single"/>
          <w:lang w:val="es-ES"/>
        </w:rPr>
        <w:t>2020</w:t>
      </w:r>
      <w:r>
        <w:rPr>
          <w:rStyle w:val="Refdenotaalpie"/>
          <w:lang w:val="es-ES"/>
        </w:rPr>
        <w:footnoteReference w:id="3"/>
      </w:r>
      <w:r w:rsidRPr="006E71A0">
        <w:rPr>
          <w:lang w:val="es-ES"/>
        </w:rPr>
        <w:t>.</w:t>
      </w:r>
      <w:r w:rsidR="00D0180C">
        <w:rPr>
          <w:lang w:val="es-ES"/>
        </w:rPr>
        <w:t xml:space="preserve">  </w:t>
      </w:r>
    </w:p>
    <w:p w14:paraId="4BAAAABF" w14:textId="475E8DAD" w:rsidR="00D0180C" w:rsidRDefault="00D0180C" w:rsidP="00D0180C">
      <w:pPr>
        <w:rPr>
          <w:lang w:val="es-ES"/>
        </w:rPr>
      </w:pPr>
      <w:r w:rsidRPr="00D0180C">
        <w:rPr>
          <w:b/>
          <w:bCs/>
          <w:lang w:val="es-ES"/>
        </w:rPr>
        <w:t>Expediente Nº 23.082</w:t>
      </w:r>
      <w:r>
        <w:rPr>
          <w:lang w:val="es-ES"/>
        </w:rPr>
        <w:t>: “</w:t>
      </w:r>
      <w:r w:rsidRPr="00D0180C">
        <w:rPr>
          <w:lang w:val="es-ES"/>
        </w:rPr>
        <w:t>DEVOLUCIÓN DEL TREINTA POR CIENTO DEL RÉGIMEN OBLIGATORIO DE PENSIÓN COMPLEMENTARIA (ROP), PARA REDUCIR EL ENDEUDAMIENTO DE LOS COSTARRICENSES</w:t>
      </w:r>
      <w:r>
        <w:rPr>
          <w:lang w:val="es-ES"/>
        </w:rPr>
        <w:t xml:space="preserve">”.  </w:t>
      </w:r>
      <w:r w:rsidRPr="00D0180C">
        <w:rPr>
          <w:lang w:val="es-ES"/>
        </w:rPr>
        <w:t xml:space="preserve">En el orden del día del Plenario desde el 27 de octubre de 2023. </w:t>
      </w:r>
      <w:r w:rsidRPr="00D0180C">
        <w:rPr>
          <w:b/>
          <w:bCs/>
          <w:lang w:val="es-ES"/>
        </w:rPr>
        <w:t>Dictaminado Negativo de Mayoría</w:t>
      </w:r>
      <w:r w:rsidRPr="00D0180C">
        <w:rPr>
          <w:lang w:val="es-ES"/>
        </w:rPr>
        <w:t xml:space="preserve"> y Afirmativo de Minoría en la Comisión Permanente Ordinaria de Asuntos Sociales desde el 26 de setiembre de 2023.</w:t>
      </w:r>
    </w:p>
    <w:p w14:paraId="4F345BF6" w14:textId="4917A411" w:rsidR="00E4624C" w:rsidRPr="00E4624C" w:rsidRDefault="00E4624C" w:rsidP="00E4624C">
      <w:pPr>
        <w:rPr>
          <w:lang w:val="es-ES"/>
        </w:rPr>
      </w:pPr>
      <w:r w:rsidRPr="00E4624C">
        <w:rPr>
          <w:b/>
          <w:bCs/>
          <w:lang w:val="es-ES"/>
        </w:rPr>
        <w:t>Expediente Nº 24.955</w:t>
      </w:r>
      <w:r>
        <w:rPr>
          <w:lang w:val="es-ES"/>
        </w:rPr>
        <w:t>: “</w:t>
      </w:r>
      <w:r w:rsidRPr="00E4624C">
        <w:rPr>
          <w:lang w:val="es-ES"/>
        </w:rPr>
        <w:t>LEY PARA LA PROTECCIÓN DEL DERECHO DE RETIRO DEL RÉGIMEN OBLIGATORIO DE PENSIONES COMPLEMENTARIAS (ROPC) AL ALCANZAR LA EDAD DE JUBILACIÓN</w:t>
      </w:r>
      <w:r>
        <w:rPr>
          <w:lang w:val="es-ES"/>
        </w:rPr>
        <w:t xml:space="preserve">”. En el Orden del Día de la Comisión Permanente Ordinaria de Asuntos Sociales desde el 19 de agosto 2025. </w:t>
      </w:r>
    </w:p>
    <w:p w14:paraId="3764E284" w14:textId="3F457197" w:rsidR="00E4624C" w:rsidRPr="00E4624C" w:rsidRDefault="00E4624C" w:rsidP="00E4624C">
      <w:pPr>
        <w:rPr>
          <w:lang w:val="es-ES"/>
        </w:rPr>
      </w:pPr>
      <w:r w:rsidRPr="00E4624C">
        <w:rPr>
          <w:b/>
          <w:bCs/>
          <w:lang w:val="es-ES"/>
        </w:rPr>
        <w:t>Expediente Nº 24.984</w:t>
      </w:r>
      <w:r>
        <w:rPr>
          <w:lang w:val="es-ES"/>
        </w:rPr>
        <w:t>: “</w:t>
      </w:r>
      <w:r w:rsidRPr="00E4624C">
        <w:rPr>
          <w:lang w:val="es-ES"/>
        </w:rPr>
        <w:t>REFORMA DE LOS ARTÍCULOS 1, 9, 20, 22, 23 Y 43; ADICIÓN DE UN PÁRRAFO FINAL DEL ARTÍCULO 49 Y DE DOS TRANSITORIOS NUEVOS, Y DEROGATORIA DE LOS ARTÍCULOS 24 Y 25, TODOS DE LA LEY DE PROTECCIÓN AL TRABAJADOR, LEY 7983, DEL 16 DE FEBRERO DEL 2000, PARA LA ADECUADA INTERPRETACIÓN Y APLICACIÓN DE LOS RECURSOS DEL RÉGIMEN OBLIGATORIO DE PENSIONES COMPLEMENTARIAS (ROP) CREADO PARA COMPLEMENTAR LOS BENEFICIOS ESTABLECIDOS POR EL RÉGIMEN DE INVALIDEZ, VEJEZ Y MUERTE DE LA CCSS</w:t>
      </w:r>
      <w:r>
        <w:rPr>
          <w:lang w:val="es-ES"/>
        </w:rPr>
        <w:t xml:space="preserve">”.  Ingresó en la Comisión Permanente Ordinaria de Asuntos Sociales desde el 12 de agosto 2025. </w:t>
      </w:r>
    </w:p>
    <w:p w14:paraId="215C7C1C" w14:textId="75B0BDB0" w:rsidR="00041B08" w:rsidRDefault="00041B08" w:rsidP="00041B08">
      <w:pPr>
        <w:rPr>
          <w:lang w:val="es-ES"/>
        </w:rPr>
      </w:pPr>
      <w:r w:rsidRPr="00E376F1">
        <w:rPr>
          <w:b/>
          <w:bCs/>
          <w:lang w:val="es-ES"/>
        </w:rPr>
        <w:t>Expediente Nº 25.003</w:t>
      </w:r>
      <w:r>
        <w:rPr>
          <w:lang w:val="es-ES"/>
        </w:rPr>
        <w:t>: “</w:t>
      </w:r>
      <w:r w:rsidRPr="00041B08">
        <w:rPr>
          <w:lang w:val="es-ES"/>
        </w:rPr>
        <w:t>REFORMA DE LA LEY DE PROTECCIÓN AL TRABAJADOR, N.º 7983, DE 16 DE FEBRERO DE 2000, Y SUS REFORMAS</w:t>
      </w:r>
      <w:r>
        <w:rPr>
          <w:lang w:val="es-ES"/>
        </w:rPr>
        <w:t xml:space="preserve">”. Ingresó en el Orden del Día de la Comisión Permanente Ordinaria de Asuntos Jurídicos </w:t>
      </w:r>
    </w:p>
    <w:p w14:paraId="5A39F240" w14:textId="77777777" w:rsidR="0010245A" w:rsidRDefault="0010245A" w:rsidP="00041B08">
      <w:pPr>
        <w:rPr>
          <w:lang w:val="es-ES"/>
        </w:rPr>
      </w:pPr>
    </w:p>
    <w:p w14:paraId="74C74BC8" w14:textId="77777777" w:rsidR="0010245A" w:rsidRPr="00041B08" w:rsidRDefault="0010245A" w:rsidP="00041B08">
      <w:pPr>
        <w:rPr>
          <w:lang w:val="es-ES"/>
        </w:rPr>
      </w:pPr>
    </w:p>
    <w:p w14:paraId="0DC4A7CE" w14:textId="2343DE10" w:rsidR="00E376F1" w:rsidRDefault="00E376F1" w:rsidP="004131C7">
      <w:pPr>
        <w:keepNext/>
        <w:keepLines/>
        <w:numPr>
          <w:ilvl w:val="0"/>
          <w:numId w:val="1"/>
        </w:numPr>
        <w:spacing w:after="0"/>
        <w:outlineLvl w:val="0"/>
        <w:rPr>
          <w:rFonts w:ascii="DIN Pro Cond Bold" w:eastAsia="Arial" w:hAnsi="DIN Pro Cond Bold" w:cs="DIN Pro Cond Bold"/>
          <w:b/>
          <w:szCs w:val="32"/>
          <w:lang w:val="es-ES"/>
        </w:rPr>
      </w:pPr>
      <w:bookmarkStart w:id="10" w:name="_Toc210738565"/>
      <w:r>
        <w:rPr>
          <w:rFonts w:ascii="DIN Pro Cond Bold" w:eastAsia="Arial" w:hAnsi="DIN Pro Cond Bold" w:cs="DIN Pro Cond Bold"/>
          <w:b/>
          <w:szCs w:val="32"/>
          <w:lang w:val="es-ES"/>
        </w:rPr>
        <w:lastRenderedPageBreak/>
        <w:t>VINCULACIÓN CON OBJETIVOS DE DESARROLLO SOSTENIBLE</w:t>
      </w:r>
      <w:bookmarkEnd w:id="10"/>
    </w:p>
    <w:p w14:paraId="1AAFE91A" w14:textId="77777777" w:rsidR="00E376F1" w:rsidRDefault="00E376F1" w:rsidP="00E376F1">
      <w:pPr>
        <w:rPr>
          <w:lang w:val="es-ES"/>
        </w:rPr>
      </w:pPr>
    </w:p>
    <w:p w14:paraId="767AE8DE" w14:textId="77777777" w:rsidR="00E376F1" w:rsidRPr="00E376F1" w:rsidRDefault="00E376F1" w:rsidP="00E376F1">
      <w:pPr>
        <w:rPr>
          <w:lang w:val="es-ES"/>
        </w:rPr>
      </w:pPr>
      <w:r w:rsidRPr="00E376F1">
        <w:rPr>
          <w:lang w:val="es-ES"/>
        </w:rPr>
        <w:t>El proyecto de ley presenta una vinculación tangencial con la Agenda 2030, presente en el ODS 1 “Fin de la Pobreza”.</w:t>
      </w:r>
    </w:p>
    <w:p w14:paraId="64447253" w14:textId="77777777" w:rsidR="00E376F1" w:rsidRPr="00E376F1" w:rsidRDefault="00E376F1" w:rsidP="00E376F1">
      <w:pPr>
        <w:rPr>
          <w:lang w:val="es-ES"/>
        </w:rPr>
      </w:pPr>
      <w:r w:rsidRPr="00E376F1">
        <w:rPr>
          <w:lang w:val="es-ES"/>
        </w:rPr>
        <w:t xml:space="preserve">Lo anterior, por cuanto las pretensiones del proyecto para que se devuelva el ROP, únicamente a aquellas personas que se pensionen antes del 2029, es decir, personas que se hayan pensionado entre el 1 de enero del 2021 y el 31 de diciembre del 2029, se vinculan a la meta asociada con garantizar que las personas en condición de pobreza y vulnerabilidad, tengan los mismos derechos y acceso a los recursos económicos, ya que serían las personas que más se beneficiarían de una medida que cubriría a todas aquellas personas que se pensionen en ese periodo, se encuentren en condición de pobreza y vulnerabilidad o no. </w:t>
      </w:r>
    </w:p>
    <w:p w14:paraId="50B6E4E2" w14:textId="30E2C6BA" w:rsidR="00E376F1" w:rsidRDefault="00E376F1" w:rsidP="00B96324">
      <w:pPr>
        <w:spacing w:after="0"/>
        <w:rPr>
          <w:lang w:val="es-ES"/>
        </w:rPr>
      </w:pPr>
      <w:r w:rsidRPr="00E376F1">
        <w:rPr>
          <w:lang w:val="es-ES"/>
        </w:rPr>
        <w:t>Por su parte, corresponde a los respectivos informes jurídico y económico determinar la viabilidad de la iniciativa en aspectos como por ejemplo la sostenibilidad del ROP a largo plazo o incluso, la reducción del periodo para beneficiarse de esta medida en el Transitorio XX de la Ley N° 7983 con respecto a la norma vigente.</w:t>
      </w:r>
    </w:p>
    <w:p w14:paraId="2F27EC8D" w14:textId="77777777" w:rsidR="00E376F1" w:rsidRDefault="00E376F1" w:rsidP="00E376F1">
      <w:pPr>
        <w:keepNext/>
        <w:keepLines/>
        <w:spacing w:after="0"/>
        <w:outlineLvl w:val="0"/>
        <w:rPr>
          <w:rFonts w:ascii="DIN Pro Cond Bold" w:eastAsia="Arial" w:hAnsi="DIN Pro Cond Bold" w:cs="DIN Pro Cond Bold"/>
          <w:b/>
          <w:szCs w:val="32"/>
          <w:lang w:val="es-ES"/>
        </w:rPr>
      </w:pPr>
    </w:p>
    <w:p w14:paraId="6C83190A" w14:textId="6338A74D" w:rsidR="00AB4D1F" w:rsidRPr="00AF7362" w:rsidRDefault="00AB4D1F" w:rsidP="004131C7">
      <w:pPr>
        <w:keepNext/>
        <w:keepLines/>
        <w:numPr>
          <w:ilvl w:val="0"/>
          <w:numId w:val="1"/>
        </w:numPr>
        <w:spacing w:after="0"/>
        <w:outlineLvl w:val="0"/>
        <w:rPr>
          <w:rFonts w:ascii="DIN Pro Cond Bold" w:eastAsia="Arial" w:hAnsi="DIN Pro Cond Bold" w:cs="DIN Pro Cond Bold"/>
          <w:b/>
          <w:szCs w:val="32"/>
          <w:lang w:val="es-ES"/>
        </w:rPr>
      </w:pPr>
      <w:bookmarkStart w:id="11" w:name="_Toc210738566"/>
      <w:r w:rsidRPr="00AF7362">
        <w:rPr>
          <w:rFonts w:ascii="DIN Pro Cond Bold" w:eastAsia="Arial" w:hAnsi="DIN Pro Cond Bold" w:cs="DIN Pro Cond Bold"/>
          <w:b/>
          <w:szCs w:val="32"/>
          <w:lang w:val="es-ES"/>
        </w:rPr>
        <w:t>SOBRE EL R</w:t>
      </w:r>
      <w:r w:rsidR="00915A39">
        <w:rPr>
          <w:rFonts w:ascii="DIN Pro Cond Bold" w:eastAsia="Arial" w:hAnsi="DIN Pro Cond Bold" w:cs="DIN Pro Cond Bold"/>
          <w:b/>
          <w:szCs w:val="32"/>
          <w:lang w:val="es-ES"/>
        </w:rPr>
        <w:t>OPC</w:t>
      </w:r>
      <w:r w:rsidR="00B068D5" w:rsidRPr="00AF7362">
        <w:rPr>
          <w:rFonts w:ascii="DIN Pro Cond Bold" w:eastAsia="Arial" w:hAnsi="DIN Pro Cond Bold" w:cs="DIN Pro Cond Bold"/>
          <w:b/>
          <w:szCs w:val="32"/>
          <w:lang w:val="es-ES"/>
        </w:rPr>
        <w:t xml:space="preserve"> Y LAS MODALIDADES DE RETIRO</w:t>
      </w:r>
      <w:bookmarkEnd w:id="11"/>
    </w:p>
    <w:p w14:paraId="7958310F" w14:textId="77777777" w:rsidR="00AB4D1F" w:rsidRDefault="00AB4D1F" w:rsidP="004131C7">
      <w:pPr>
        <w:spacing w:after="0"/>
        <w:rPr>
          <w:rFonts w:ascii="Arial" w:hAnsi="Arial" w:cs="Arial"/>
          <w:szCs w:val="24"/>
          <w:lang w:val="es-ES"/>
        </w:rPr>
      </w:pPr>
      <w:bookmarkStart w:id="12" w:name="_Toc69741834"/>
      <w:bookmarkStart w:id="13" w:name="_Toc512259758"/>
      <w:bookmarkStart w:id="14" w:name="_Toc42151421"/>
      <w:bookmarkStart w:id="15" w:name="_Toc42242239"/>
      <w:bookmarkStart w:id="16" w:name="_Toc44332663"/>
    </w:p>
    <w:p w14:paraId="475EFF64" w14:textId="77777777" w:rsidR="00AB4D1F" w:rsidRPr="002731A3" w:rsidRDefault="00AB4D1F" w:rsidP="004131C7">
      <w:pPr>
        <w:spacing w:after="0"/>
        <w:rPr>
          <w:rFonts w:cs="Arial"/>
          <w:szCs w:val="24"/>
        </w:rPr>
      </w:pPr>
      <w:r w:rsidRPr="002731A3">
        <w:rPr>
          <w:rFonts w:cs="Arial"/>
          <w:szCs w:val="24"/>
        </w:rPr>
        <w:t xml:space="preserve">El Régimen Obligatorio de Pensiones Complementarias (ROPC) fue creado con la promulgación de la Ley de Protección al Trabajador N°7983. Según lo establecido en su artículo 9, dicho régimen se constituye como un sistema de capitalización individual que tiene como objetivo complementar los beneficios establecidos en el Régimen de Invalidez, Vejez y Muerte de la CCSS (RIVM) o sus sustitutos, para todos los trabajadores dependientes o asalariados. </w:t>
      </w:r>
    </w:p>
    <w:p w14:paraId="22786B62" w14:textId="77777777" w:rsidR="00AB4D1F" w:rsidRPr="002731A3" w:rsidRDefault="00AB4D1F" w:rsidP="004131C7">
      <w:pPr>
        <w:spacing w:after="0"/>
        <w:rPr>
          <w:rFonts w:cs="Arial"/>
          <w:szCs w:val="24"/>
        </w:rPr>
      </w:pPr>
      <w:r w:rsidRPr="002731A3">
        <w:rPr>
          <w:rFonts w:eastAsia="Times New Roman" w:cs="Times New Roman"/>
          <w:sz w:val="20"/>
          <w:szCs w:val="20"/>
          <w:lang w:eastAsia="es-CR"/>
        </w:rPr>
        <w:br/>
      </w:r>
      <w:r w:rsidRPr="002731A3">
        <w:rPr>
          <w:rFonts w:cs="Arial"/>
          <w:szCs w:val="24"/>
        </w:rPr>
        <w:t>El ROPC se conforma con aportes equivalentes al 4,25% del salario reportado en las planillas de la CCSS. De este porcentaje un 1% es aportado por el trabajador y el resto por el patrono. Los aportes son registrados y controlados por medio del Sistema Centralizado de Recaudación (SICERE)</w:t>
      </w:r>
      <w:r w:rsidRPr="002731A3">
        <w:rPr>
          <w:rFonts w:cs="Arial"/>
          <w:szCs w:val="24"/>
          <w:vertAlign w:val="superscript"/>
        </w:rPr>
        <w:footnoteReference w:id="4"/>
      </w:r>
      <w:r w:rsidRPr="002731A3">
        <w:rPr>
          <w:rFonts w:cs="Arial"/>
          <w:szCs w:val="24"/>
        </w:rPr>
        <w:t xml:space="preserve">, siendo que el sistema los traslada a la operadora, escogida por los trabajadores. Las </w:t>
      </w:r>
      <w:r w:rsidRPr="002731A3">
        <w:rPr>
          <w:rFonts w:cs="Arial"/>
          <w:szCs w:val="24"/>
        </w:rPr>
        <w:lastRenderedPageBreak/>
        <w:t>Operadoras de Pensión Complementaria (OPC) son las encargadas de administrar los recursos</w:t>
      </w:r>
      <w:r w:rsidRPr="002731A3">
        <w:rPr>
          <w:rFonts w:cs="Arial"/>
          <w:szCs w:val="24"/>
          <w:vertAlign w:val="superscript"/>
        </w:rPr>
        <w:footnoteReference w:id="5"/>
      </w:r>
      <w:r w:rsidRPr="002731A3">
        <w:rPr>
          <w:rFonts w:cs="Arial"/>
          <w:szCs w:val="24"/>
        </w:rPr>
        <w:t>.</w:t>
      </w:r>
    </w:p>
    <w:p w14:paraId="00BC5018" w14:textId="77777777" w:rsidR="00AB4D1F" w:rsidRPr="002731A3" w:rsidRDefault="00AB4D1F" w:rsidP="004131C7">
      <w:pPr>
        <w:spacing w:after="0"/>
        <w:rPr>
          <w:rFonts w:cs="Arial"/>
          <w:szCs w:val="24"/>
          <w:lang w:val="es-ES"/>
        </w:rPr>
      </w:pPr>
    </w:p>
    <w:p w14:paraId="535952C1" w14:textId="77777777" w:rsidR="00AB4D1F" w:rsidRPr="002731A3" w:rsidRDefault="00AB4D1F" w:rsidP="004131C7">
      <w:pPr>
        <w:spacing w:after="0"/>
        <w:contextualSpacing/>
        <w:rPr>
          <w:rFonts w:cs="Arial"/>
          <w:szCs w:val="24"/>
        </w:rPr>
      </w:pPr>
      <w:r w:rsidRPr="002731A3">
        <w:rPr>
          <w:rFonts w:cs="Arial"/>
          <w:szCs w:val="24"/>
        </w:rPr>
        <w:t>Específicamente el régimen se financia con los siguientes aportes (artículo 13, Ley N° 7983):</w:t>
      </w:r>
    </w:p>
    <w:p w14:paraId="24C88C22" w14:textId="77777777" w:rsidR="00AB4D1F" w:rsidRPr="00AB4D1F" w:rsidRDefault="00AB4D1F" w:rsidP="004131C7">
      <w:pPr>
        <w:spacing w:after="0"/>
        <w:contextualSpacing/>
        <w:rPr>
          <w:rFonts w:ascii="Arial" w:hAnsi="Arial" w:cs="Arial"/>
          <w:szCs w:val="24"/>
        </w:rPr>
      </w:pPr>
      <w:r w:rsidRPr="00AB4D1F">
        <w:rPr>
          <w:rFonts w:ascii="Arial" w:hAnsi="Arial" w:cs="Arial"/>
          <w:szCs w:val="24"/>
        </w:rPr>
        <w:t xml:space="preserve"> </w:t>
      </w:r>
    </w:p>
    <w:p w14:paraId="3CB4C75F" w14:textId="77777777" w:rsidR="00AB4D1F" w:rsidRPr="002731A3" w:rsidRDefault="00AB4D1F" w:rsidP="004131C7">
      <w:pPr>
        <w:numPr>
          <w:ilvl w:val="0"/>
          <w:numId w:val="20"/>
        </w:numPr>
        <w:spacing w:after="0"/>
        <w:contextualSpacing/>
        <w:rPr>
          <w:rFonts w:cs="Arial"/>
          <w:sz w:val="20"/>
          <w:szCs w:val="20"/>
          <w:lang w:val="es-ES"/>
        </w:rPr>
      </w:pPr>
      <w:r w:rsidRPr="002731A3">
        <w:rPr>
          <w:rFonts w:cs="Arial"/>
          <w:sz w:val="20"/>
          <w:szCs w:val="20"/>
          <w:lang w:val="es-ES"/>
        </w:rPr>
        <w:t>1% aportado por los trabajadores según lo establecido en el inciso b) del artículo 5 de la Ley Orgánica del Banco Popular y de Desarrollo Comunal (BPDC), No. 4351</w:t>
      </w:r>
      <w:r w:rsidRPr="002731A3">
        <w:rPr>
          <w:rFonts w:cs="Arial"/>
          <w:sz w:val="20"/>
          <w:szCs w:val="20"/>
          <w:vertAlign w:val="superscript"/>
          <w:lang w:val="es-ES"/>
        </w:rPr>
        <w:footnoteReference w:id="6"/>
      </w:r>
      <w:r w:rsidRPr="002731A3">
        <w:rPr>
          <w:rFonts w:cs="Arial"/>
          <w:sz w:val="20"/>
          <w:szCs w:val="20"/>
          <w:lang w:val="es-ES"/>
        </w:rPr>
        <w:t>, luego de transcurrido un plazo de dieciocho meses desde su ingreso al banco.</w:t>
      </w:r>
    </w:p>
    <w:p w14:paraId="7E516B3D" w14:textId="77777777" w:rsidR="00AB4D1F" w:rsidRPr="002731A3" w:rsidRDefault="00AB4D1F" w:rsidP="004131C7">
      <w:pPr>
        <w:overflowPunct w:val="0"/>
        <w:autoSpaceDE w:val="0"/>
        <w:autoSpaceDN w:val="0"/>
        <w:adjustRightInd w:val="0"/>
        <w:spacing w:after="0"/>
        <w:ind w:left="720"/>
        <w:textAlignment w:val="baseline"/>
        <w:rPr>
          <w:rFonts w:cs="Arial"/>
          <w:sz w:val="20"/>
          <w:szCs w:val="20"/>
          <w:lang w:val="es-ES"/>
        </w:rPr>
      </w:pPr>
    </w:p>
    <w:p w14:paraId="148BFA4D" w14:textId="77777777" w:rsidR="00AB4D1F" w:rsidRPr="002731A3" w:rsidRDefault="00AB4D1F" w:rsidP="004131C7">
      <w:pPr>
        <w:numPr>
          <w:ilvl w:val="0"/>
          <w:numId w:val="20"/>
        </w:numPr>
        <w:overflowPunct w:val="0"/>
        <w:autoSpaceDE w:val="0"/>
        <w:autoSpaceDN w:val="0"/>
        <w:adjustRightInd w:val="0"/>
        <w:spacing w:after="0"/>
        <w:textAlignment w:val="baseline"/>
        <w:rPr>
          <w:rFonts w:cs="Arial"/>
          <w:sz w:val="20"/>
          <w:szCs w:val="20"/>
          <w:lang w:val="es-ES"/>
        </w:rPr>
      </w:pPr>
      <w:r w:rsidRPr="002731A3">
        <w:rPr>
          <w:rFonts w:cs="Arial"/>
          <w:sz w:val="20"/>
          <w:szCs w:val="20"/>
          <w:lang w:val="es-ES"/>
        </w:rPr>
        <w:t>El 50% del aporte patronal dispuesto en el inciso a) del artículo 5 de la Ley Orgánica del Banco Popular y de Desarrollo Comunal</w:t>
      </w:r>
      <w:r w:rsidRPr="002731A3">
        <w:rPr>
          <w:rFonts w:cs="Arial"/>
          <w:sz w:val="20"/>
          <w:szCs w:val="20"/>
          <w:vertAlign w:val="superscript"/>
          <w:lang w:val="es-ES"/>
        </w:rPr>
        <w:footnoteReference w:id="7"/>
      </w:r>
      <w:r w:rsidRPr="002731A3">
        <w:rPr>
          <w:rFonts w:cs="Arial"/>
          <w:sz w:val="20"/>
          <w:szCs w:val="20"/>
          <w:lang w:val="es-ES"/>
        </w:rPr>
        <w:t>, No. 4351, luego de transcurrido un plazo de dieciocho meses desde su ingreso al banco.</w:t>
      </w:r>
    </w:p>
    <w:p w14:paraId="590E0841" w14:textId="77777777" w:rsidR="00AB4D1F" w:rsidRPr="002731A3" w:rsidRDefault="00AB4D1F" w:rsidP="004131C7">
      <w:pPr>
        <w:overflowPunct w:val="0"/>
        <w:autoSpaceDE w:val="0"/>
        <w:autoSpaceDN w:val="0"/>
        <w:adjustRightInd w:val="0"/>
        <w:spacing w:after="0"/>
        <w:ind w:left="720"/>
        <w:textAlignment w:val="baseline"/>
        <w:rPr>
          <w:rFonts w:cs="Arial"/>
          <w:sz w:val="20"/>
          <w:szCs w:val="20"/>
          <w:lang w:val="es-ES"/>
        </w:rPr>
      </w:pPr>
    </w:p>
    <w:p w14:paraId="0A5F8CDE" w14:textId="77777777" w:rsidR="00AB4D1F" w:rsidRPr="002731A3" w:rsidRDefault="00AB4D1F" w:rsidP="004131C7">
      <w:pPr>
        <w:numPr>
          <w:ilvl w:val="0"/>
          <w:numId w:val="20"/>
        </w:numPr>
        <w:overflowPunct w:val="0"/>
        <w:autoSpaceDE w:val="0"/>
        <w:autoSpaceDN w:val="0"/>
        <w:adjustRightInd w:val="0"/>
        <w:spacing w:after="0"/>
        <w:textAlignment w:val="baseline"/>
        <w:rPr>
          <w:rFonts w:cs="Arial"/>
          <w:sz w:val="20"/>
          <w:szCs w:val="20"/>
          <w:lang w:val="es-ES"/>
        </w:rPr>
      </w:pPr>
      <w:r w:rsidRPr="002731A3">
        <w:rPr>
          <w:rFonts w:cs="Arial"/>
          <w:sz w:val="20"/>
          <w:szCs w:val="20"/>
          <w:lang w:val="es-ES"/>
        </w:rPr>
        <w:t>Un aporte de los patronos del 3% mensual sobre los sueldos y los salarios y las remuneraciones de los trabajadores.</w:t>
      </w:r>
    </w:p>
    <w:p w14:paraId="0EABDFAB" w14:textId="77777777" w:rsidR="00AB4D1F" w:rsidRPr="002731A3" w:rsidRDefault="00AB4D1F" w:rsidP="004131C7">
      <w:pPr>
        <w:overflowPunct w:val="0"/>
        <w:autoSpaceDE w:val="0"/>
        <w:autoSpaceDN w:val="0"/>
        <w:adjustRightInd w:val="0"/>
        <w:spacing w:after="0"/>
        <w:ind w:left="720"/>
        <w:textAlignment w:val="baseline"/>
        <w:rPr>
          <w:rFonts w:cs="Arial"/>
          <w:sz w:val="20"/>
          <w:szCs w:val="20"/>
          <w:lang w:val="es-ES"/>
        </w:rPr>
      </w:pPr>
    </w:p>
    <w:p w14:paraId="72B04D61" w14:textId="77777777" w:rsidR="00AB4D1F" w:rsidRPr="002731A3" w:rsidRDefault="00AB4D1F" w:rsidP="004131C7">
      <w:pPr>
        <w:numPr>
          <w:ilvl w:val="0"/>
          <w:numId w:val="20"/>
        </w:numPr>
        <w:overflowPunct w:val="0"/>
        <w:autoSpaceDE w:val="0"/>
        <w:autoSpaceDN w:val="0"/>
        <w:adjustRightInd w:val="0"/>
        <w:spacing w:after="0"/>
        <w:textAlignment w:val="baseline"/>
        <w:rPr>
          <w:rFonts w:cs="Arial"/>
          <w:sz w:val="20"/>
          <w:szCs w:val="20"/>
          <w:lang w:val="es-ES"/>
        </w:rPr>
      </w:pPr>
      <w:r w:rsidRPr="002731A3">
        <w:rPr>
          <w:rFonts w:cs="Arial"/>
          <w:sz w:val="20"/>
          <w:szCs w:val="20"/>
          <w:lang w:val="es-ES"/>
        </w:rPr>
        <w:t>Los aportes realizados por los afiliados o los patronos, en virtud de convenios de aportación o convenios colectivos.</w:t>
      </w:r>
    </w:p>
    <w:p w14:paraId="70956D29" w14:textId="77777777" w:rsidR="00AB4D1F" w:rsidRPr="002731A3" w:rsidRDefault="00AB4D1F" w:rsidP="004131C7">
      <w:pPr>
        <w:overflowPunct w:val="0"/>
        <w:autoSpaceDE w:val="0"/>
        <w:autoSpaceDN w:val="0"/>
        <w:adjustRightInd w:val="0"/>
        <w:spacing w:after="0"/>
        <w:ind w:left="720"/>
        <w:textAlignment w:val="baseline"/>
        <w:rPr>
          <w:rFonts w:cs="Arial"/>
          <w:sz w:val="20"/>
          <w:szCs w:val="20"/>
          <w:lang w:val="es-ES"/>
        </w:rPr>
      </w:pPr>
    </w:p>
    <w:p w14:paraId="2F899F87" w14:textId="77777777" w:rsidR="00AB4D1F" w:rsidRPr="002731A3" w:rsidRDefault="00AB4D1F" w:rsidP="004131C7">
      <w:pPr>
        <w:numPr>
          <w:ilvl w:val="0"/>
          <w:numId w:val="20"/>
        </w:numPr>
        <w:overflowPunct w:val="0"/>
        <w:autoSpaceDE w:val="0"/>
        <w:autoSpaceDN w:val="0"/>
        <w:adjustRightInd w:val="0"/>
        <w:spacing w:after="0"/>
        <w:textAlignment w:val="baseline"/>
        <w:rPr>
          <w:rFonts w:cs="Arial"/>
          <w:sz w:val="20"/>
          <w:szCs w:val="20"/>
          <w:lang w:val="es-ES"/>
        </w:rPr>
      </w:pPr>
      <w:r w:rsidRPr="002731A3">
        <w:rPr>
          <w:rFonts w:cs="Arial"/>
          <w:sz w:val="20"/>
          <w:szCs w:val="20"/>
          <w:lang w:val="es-ES"/>
        </w:rPr>
        <w:t>Los aportes extraordinarios realizados por los afiliados o los patronos.</w:t>
      </w:r>
    </w:p>
    <w:p w14:paraId="4DB9CB98" w14:textId="77777777" w:rsidR="00AB4D1F" w:rsidRPr="002731A3" w:rsidRDefault="00AB4D1F" w:rsidP="004131C7">
      <w:pPr>
        <w:spacing w:after="0"/>
        <w:rPr>
          <w:rFonts w:eastAsia="Times New Roman" w:cs="Arial"/>
          <w:szCs w:val="24"/>
          <w:lang w:eastAsia="es-CR"/>
        </w:rPr>
      </w:pPr>
      <w:r w:rsidRPr="00AB4D1F">
        <w:rPr>
          <w:rFonts w:ascii="Verdana" w:eastAsia="Times New Roman" w:hAnsi="Verdana" w:cs="Times New Roman"/>
          <w:sz w:val="20"/>
          <w:szCs w:val="20"/>
          <w:lang w:eastAsia="es-CR"/>
        </w:rPr>
        <w:br/>
      </w:r>
      <w:r w:rsidRPr="002731A3">
        <w:rPr>
          <w:rFonts w:eastAsia="Times New Roman" w:cs="Arial"/>
          <w:szCs w:val="24"/>
          <w:lang w:eastAsia="es-CR"/>
        </w:rPr>
        <w:t>Sobre los recursos referidos en los incisos a) y b), el Banco Popular y de Desarrollo Comunal reconocerá una tasa de interés anual igual a la tasa básica pasiva definida por el Banco Central de Costa Rica, más ciento sesenta puntos base. Corresponderá a la Superintendencia vigilar el pago efectivo de este rendimiento.</w:t>
      </w:r>
    </w:p>
    <w:p w14:paraId="6BC45FFB" w14:textId="77777777" w:rsidR="00AB4D1F" w:rsidRPr="002731A3" w:rsidRDefault="00AB4D1F" w:rsidP="004131C7">
      <w:pPr>
        <w:spacing w:after="0"/>
        <w:rPr>
          <w:rFonts w:cs="Arial"/>
          <w:szCs w:val="24"/>
          <w:lang w:val="es-ES"/>
        </w:rPr>
      </w:pPr>
    </w:p>
    <w:p w14:paraId="67A31140" w14:textId="77777777" w:rsidR="00AB4D1F" w:rsidRPr="002731A3" w:rsidRDefault="00AB4D1F" w:rsidP="004131C7">
      <w:pPr>
        <w:spacing w:after="0"/>
        <w:rPr>
          <w:rFonts w:cs="Arial"/>
          <w:szCs w:val="24"/>
          <w:lang w:val="es-ES"/>
        </w:rPr>
      </w:pPr>
      <w:r w:rsidRPr="002731A3">
        <w:rPr>
          <w:rFonts w:cs="Arial"/>
          <w:szCs w:val="24"/>
          <w:lang w:val="es-ES"/>
        </w:rPr>
        <w:t>Para acceder a los beneficios de la pensión complementaria obligatoria, el trabajador debe cumplir con los requisitos que exige el Régimen de Invalidez, vejez y muerte (RIVM) de la CCSS o el régimen público sustituto al cual pertenece, cuando el trabajador no se pensione por ningún régimen básico, tendrá derecho a retirar la totalidad de los fondos de su cuenta individual o aplicar una de las modalidades establecidas en el artículo 22 de la Ley N°7983, al cumplir la edad establecida reglamentariamente por la Junta Directiva de la CCSS.</w:t>
      </w:r>
    </w:p>
    <w:p w14:paraId="75D9A1D5" w14:textId="77777777" w:rsidR="00AB4D1F" w:rsidRPr="00AB4D1F" w:rsidRDefault="00AB4D1F" w:rsidP="004131C7">
      <w:pPr>
        <w:spacing w:after="0"/>
        <w:rPr>
          <w:rFonts w:ascii="Arial" w:hAnsi="Arial" w:cs="Arial"/>
          <w:szCs w:val="24"/>
          <w:lang w:val="es-ES"/>
        </w:rPr>
      </w:pPr>
    </w:p>
    <w:p w14:paraId="659CD1F0" w14:textId="77777777" w:rsidR="00915A39" w:rsidRDefault="00AB4D1F" w:rsidP="004131C7">
      <w:pPr>
        <w:spacing w:after="0"/>
        <w:rPr>
          <w:rFonts w:cs="Arial"/>
          <w:szCs w:val="24"/>
          <w:lang w:val="es-ES"/>
        </w:rPr>
      </w:pPr>
      <w:r w:rsidRPr="002731A3">
        <w:rPr>
          <w:rFonts w:cs="Arial"/>
          <w:szCs w:val="24"/>
          <w:lang w:val="es-ES"/>
        </w:rPr>
        <w:t>En relación con los beneficios que otorga el sistema de pensiones, a partir de la vigencia de la Ley N°9906</w:t>
      </w:r>
      <w:r w:rsidRPr="002731A3">
        <w:rPr>
          <w:rFonts w:cs="Arial"/>
          <w:szCs w:val="24"/>
          <w:vertAlign w:val="superscript"/>
          <w:lang w:val="es-ES"/>
        </w:rPr>
        <w:footnoteReference w:id="8"/>
      </w:r>
      <w:r w:rsidRPr="002731A3">
        <w:rPr>
          <w:rFonts w:cs="Arial"/>
          <w:szCs w:val="24"/>
          <w:lang w:val="es-ES"/>
        </w:rPr>
        <w:t xml:space="preserve"> del 5 de octubre del 2020 que reformó la Ley 7983 se introducen en el citado artículo 22 varias modalidades de pensión, que van desde un retiro programado, una renta permanente, o una renta temporal calculada hasta su expectativa de vida condicionada, o bien, la posibilidad de utilizar los recursos para comprar una renta vitalicia que ofrezcan las compañías de seguros</w:t>
      </w:r>
      <w:r w:rsidRPr="002731A3">
        <w:rPr>
          <w:rFonts w:cs="Arial"/>
          <w:szCs w:val="24"/>
          <w:vertAlign w:val="superscript"/>
          <w:lang w:val="es-ES"/>
        </w:rPr>
        <w:footnoteReference w:id="9"/>
      </w:r>
      <w:r w:rsidRPr="002731A3">
        <w:rPr>
          <w:rFonts w:cs="Arial"/>
          <w:szCs w:val="24"/>
          <w:lang w:val="es-ES"/>
        </w:rPr>
        <w:t xml:space="preserve">, siendo que, los afiliados podrán elegir una, o varias modalidades y modificar su elección, salvo en el caso de la renta vitalicia. </w:t>
      </w:r>
    </w:p>
    <w:p w14:paraId="3D7E27B1" w14:textId="77777777" w:rsidR="00915A39" w:rsidRDefault="00915A39" w:rsidP="004131C7">
      <w:pPr>
        <w:spacing w:after="0"/>
        <w:rPr>
          <w:rFonts w:cs="Arial"/>
          <w:szCs w:val="24"/>
          <w:lang w:val="es-ES"/>
        </w:rPr>
      </w:pPr>
    </w:p>
    <w:p w14:paraId="39226390" w14:textId="4C2EE118" w:rsidR="00AB4D1F" w:rsidRPr="002731A3" w:rsidRDefault="00AB4D1F" w:rsidP="004131C7">
      <w:pPr>
        <w:spacing w:after="0"/>
        <w:rPr>
          <w:rFonts w:cs="Arial"/>
          <w:szCs w:val="24"/>
          <w:lang w:val="es-ES"/>
        </w:rPr>
      </w:pPr>
      <w:r w:rsidRPr="002731A3">
        <w:rPr>
          <w:rFonts w:cs="Arial"/>
          <w:szCs w:val="24"/>
          <w:lang w:val="es-ES"/>
        </w:rPr>
        <w:t>No obstante, la misma norma establece la posibilidad de que el Consejo Nacional de Supervisión del Sistema Financiero (</w:t>
      </w:r>
      <w:proofErr w:type="spellStart"/>
      <w:r w:rsidRPr="002731A3">
        <w:rPr>
          <w:rFonts w:cs="Arial"/>
          <w:szCs w:val="24"/>
          <w:lang w:val="es-ES"/>
        </w:rPr>
        <w:t>Conassif</w:t>
      </w:r>
      <w:proofErr w:type="spellEnd"/>
      <w:r w:rsidRPr="002731A3">
        <w:rPr>
          <w:rFonts w:cs="Arial"/>
          <w:szCs w:val="24"/>
          <w:lang w:val="es-ES"/>
        </w:rPr>
        <w:t xml:space="preserve">) autorice otras modalidades de prestaciones, siempre y cuando se respete el principio de seguridad económica de los afiliados, y no contravengan los propósitos de la ley. </w:t>
      </w:r>
    </w:p>
    <w:p w14:paraId="77525676" w14:textId="77777777" w:rsidR="00AB4D1F" w:rsidRPr="002731A3" w:rsidRDefault="00AB4D1F" w:rsidP="004131C7">
      <w:pPr>
        <w:spacing w:after="0"/>
        <w:rPr>
          <w:rFonts w:cs="Arial"/>
          <w:szCs w:val="24"/>
          <w:lang w:val="es-ES"/>
        </w:rPr>
      </w:pPr>
    </w:p>
    <w:p w14:paraId="2CCBF430" w14:textId="77777777" w:rsidR="00AB4D1F" w:rsidRPr="002731A3" w:rsidRDefault="00AB4D1F" w:rsidP="004131C7">
      <w:pPr>
        <w:spacing w:after="0"/>
        <w:rPr>
          <w:rFonts w:cs="Arial"/>
          <w:szCs w:val="24"/>
          <w:lang w:val="es-ES"/>
        </w:rPr>
      </w:pPr>
      <w:r w:rsidRPr="002731A3">
        <w:rPr>
          <w:rFonts w:cs="Arial"/>
          <w:szCs w:val="24"/>
          <w:lang w:val="es-ES"/>
        </w:rPr>
        <w:t xml:space="preserve">Importante entender que el ROPC está estructurado en dos fases, la </w:t>
      </w:r>
      <w:r w:rsidRPr="002731A3">
        <w:rPr>
          <w:rFonts w:cs="Arial"/>
          <w:i/>
          <w:szCs w:val="24"/>
          <w:lang w:val="es-ES"/>
        </w:rPr>
        <w:t>fase de acumulación</w:t>
      </w:r>
      <w:r w:rsidRPr="002731A3">
        <w:rPr>
          <w:rFonts w:cs="Arial"/>
          <w:szCs w:val="24"/>
          <w:lang w:val="es-ES"/>
        </w:rPr>
        <w:t xml:space="preserve"> la cual opera a través de una OPC y la </w:t>
      </w:r>
      <w:r w:rsidRPr="002731A3">
        <w:rPr>
          <w:rFonts w:cs="Arial"/>
          <w:i/>
          <w:szCs w:val="24"/>
          <w:lang w:val="es-ES"/>
        </w:rPr>
        <w:t xml:space="preserve">fase de </w:t>
      </w:r>
      <w:proofErr w:type="spellStart"/>
      <w:r w:rsidRPr="002731A3">
        <w:rPr>
          <w:rFonts w:cs="Arial"/>
          <w:i/>
          <w:szCs w:val="24"/>
          <w:lang w:val="es-ES"/>
        </w:rPr>
        <w:t>desacumulación</w:t>
      </w:r>
      <w:proofErr w:type="spellEnd"/>
      <w:r w:rsidRPr="002731A3">
        <w:rPr>
          <w:rFonts w:cs="Arial"/>
          <w:szCs w:val="24"/>
          <w:lang w:val="es-ES"/>
        </w:rPr>
        <w:t>, que puede contratarse con la misma operadora o con una aseguradora en caso de las rentas vitalicias.</w:t>
      </w:r>
    </w:p>
    <w:p w14:paraId="2763B114" w14:textId="77777777" w:rsidR="00AB4D1F" w:rsidRPr="002731A3" w:rsidRDefault="00AB4D1F" w:rsidP="004131C7">
      <w:pPr>
        <w:spacing w:after="0"/>
        <w:rPr>
          <w:rFonts w:cs="Arial"/>
          <w:szCs w:val="24"/>
          <w:lang w:val="es-ES"/>
        </w:rPr>
      </w:pPr>
    </w:p>
    <w:p w14:paraId="368D055D" w14:textId="77777777" w:rsidR="00AB4D1F" w:rsidRPr="002731A3" w:rsidRDefault="00AB4D1F" w:rsidP="004131C7">
      <w:pPr>
        <w:spacing w:after="0"/>
        <w:rPr>
          <w:rFonts w:eastAsia="Verdana" w:cs="Arial"/>
          <w:szCs w:val="24"/>
          <w:lang w:val="es-ES"/>
        </w:rPr>
      </w:pPr>
      <w:r w:rsidRPr="002731A3">
        <w:rPr>
          <w:rFonts w:cs="Arial"/>
          <w:szCs w:val="24"/>
          <w:lang w:val="es-ES"/>
        </w:rPr>
        <w:t xml:space="preserve">En el artículo 25 de la ley N°7983 se describen las modalidades de pensión indicadas en el artículo 22, </w:t>
      </w:r>
      <w:r w:rsidRPr="002731A3">
        <w:rPr>
          <w:rFonts w:eastAsia="Verdana" w:cs="Arial"/>
          <w:szCs w:val="24"/>
          <w:lang w:val="es-ES"/>
        </w:rPr>
        <w:t>siendo que, los parámetros y los requisitos técnicos para su cálculo y administración deben ser reglamentados por el CONASIF. Al respecto, se detallan las siguientes modalidades:</w:t>
      </w:r>
    </w:p>
    <w:p w14:paraId="5B1383FF" w14:textId="77777777" w:rsidR="00AB4D1F" w:rsidRPr="00AB4D1F" w:rsidRDefault="00AB4D1F" w:rsidP="004131C7">
      <w:pPr>
        <w:spacing w:after="0"/>
        <w:rPr>
          <w:rFonts w:ascii="Verdana" w:eastAsia="Times New Roman" w:hAnsi="Verdana" w:cs="Times New Roman"/>
          <w:sz w:val="20"/>
          <w:szCs w:val="20"/>
          <w:lang w:eastAsia="es-CR"/>
        </w:rPr>
      </w:pPr>
    </w:p>
    <w:p w14:paraId="16BBA4DB" w14:textId="77777777" w:rsidR="00AB4D1F" w:rsidRPr="00B96324" w:rsidRDefault="00AB4D1F" w:rsidP="004131C7">
      <w:pPr>
        <w:spacing w:after="0"/>
        <w:ind w:left="709" w:hanging="283"/>
        <w:rPr>
          <w:rFonts w:eastAsia="Times New Roman" w:cs="Arial"/>
          <w:i/>
          <w:sz w:val="22"/>
          <w:lang w:eastAsia="es-CR"/>
        </w:rPr>
      </w:pPr>
      <w:r w:rsidRPr="00B96324">
        <w:rPr>
          <w:rFonts w:eastAsia="Times New Roman" w:cs="Arial"/>
          <w:i/>
          <w:sz w:val="22"/>
          <w:lang w:eastAsia="es-CR"/>
        </w:rPr>
        <w:t>“a) Renta permanente: en esta modalidad se entregará al pensionado el producto de los rendimientos de la inversión del monto acumulado en su cuenta individual y el saldo se entregará a los beneficiarios a la muerte del afiliado.</w:t>
      </w:r>
    </w:p>
    <w:p w14:paraId="37B02985" w14:textId="77777777" w:rsidR="00AB4D1F" w:rsidRPr="00B96324" w:rsidRDefault="00AB4D1F" w:rsidP="004131C7">
      <w:pPr>
        <w:spacing w:after="0"/>
        <w:ind w:left="709" w:hanging="283"/>
        <w:rPr>
          <w:rFonts w:eastAsia="Times New Roman" w:cs="Arial"/>
          <w:i/>
          <w:sz w:val="22"/>
          <w:lang w:eastAsia="es-CR"/>
        </w:rPr>
      </w:pPr>
    </w:p>
    <w:p w14:paraId="7C35A37D" w14:textId="77777777" w:rsidR="00AB4D1F" w:rsidRPr="00B96324" w:rsidRDefault="00AB4D1F" w:rsidP="004131C7">
      <w:pPr>
        <w:spacing w:after="0"/>
        <w:ind w:left="709" w:hanging="283"/>
        <w:rPr>
          <w:rFonts w:eastAsia="Times New Roman" w:cs="Arial"/>
          <w:i/>
          <w:sz w:val="22"/>
          <w:lang w:eastAsia="es-CR"/>
        </w:rPr>
      </w:pPr>
      <w:r w:rsidRPr="00B96324">
        <w:rPr>
          <w:rFonts w:eastAsia="Times New Roman" w:cs="Arial"/>
          <w:i/>
          <w:sz w:val="22"/>
          <w:lang w:eastAsia="es-CR"/>
        </w:rPr>
        <w:t>b) Retiro programado: por medio de esta modalidad de pensión el pensionado acuerda recibir una renta periódica que surge de dividir, cada año, el capital para la pensión entre el valor presente de una unidad de pensión de acuerdo con la tabla de mortalidad vigente.</w:t>
      </w:r>
    </w:p>
    <w:p w14:paraId="30CDD9E3" w14:textId="77777777" w:rsidR="00AB4D1F" w:rsidRPr="00B96324" w:rsidRDefault="00AB4D1F" w:rsidP="004131C7">
      <w:pPr>
        <w:spacing w:after="0"/>
        <w:ind w:left="709" w:hanging="283"/>
        <w:rPr>
          <w:rFonts w:eastAsia="Times New Roman" w:cs="Arial"/>
          <w:i/>
          <w:sz w:val="22"/>
          <w:lang w:eastAsia="es-CR"/>
        </w:rPr>
      </w:pPr>
    </w:p>
    <w:p w14:paraId="642CAD75" w14:textId="77777777" w:rsidR="00AB4D1F" w:rsidRPr="00B96324" w:rsidRDefault="00AB4D1F" w:rsidP="004131C7">
      <w:pPr>
        <w:spacing w:after="0"/>
        <w:ind w:left="709" w:hanging="283"/>
        <w:rPr>
          <w:rFonts w:eastAsia="Times New Roman" w:cs="Arial"/>
          <w:i/>
          <w:sz w:val="22"/>
          <w:lang w:eastAsia="es-CR"/>
        </w:rPr>
      </w:pPr>
      <w:r w:rsidRPr="00B96324">
        <w:rPr>
          <w:rFonts w:eastAsia="Times New Roman" w:cs="Arial"/>
          <w:i/>
          <w:sz w:val="22"/>
          <w:lang w:eastAsia="es-CR"/>
        </w:rPr>
        <w:t>c) Renta temporal hasta la expectativa de vida condicionada: por medio de esta modalidad el pensionado contrata un plan que surge de dividir, cada año, el capital para la pensión entre el período comprendido entre la fecha de pensión y la expectativa de vida condicionada definida en la tabla de mortalidad vigente al momento de pensionarse.</w:t>
      </w:r>
    </w:p>
    <w:p w14:paraId="21075319" w14:textId="77777777" w:rsidR="00AB4D1F" w:rsidRPr="00B96324" w:rsidRDefault="00AB4D1F" w:rsidP="004131C7">
      <w:pPr>
        <w:spacing w:after="0"/>
        <w:ind w:left="709" w:hanging="283"/>
        <w:rPr>
          <w:rFonts w:eastAsia="Times New Roman" w:cs="Arial"/>
          <w:i/>
          <w:sz w:val="22"/>
          <w:lang w:eastAsia="es-CR"/>
        </w:rPr>
      </w:pPr>
      <w:r w:rsidRPr="00B96324">
        <w:rPr>
          <w:rFonts w:eastAsia="Times New Roman" w:cs="Arial"/>
          <w:i/>
          <w:sz w:val="22"/>
          <w:lang w:eastAsia="es-CR"/>
        </w:rPr>
        <w:br/>
        <w:t>En caso de que la pensión mensual calculada por alguna de las modalidades anteriores, a excepción de la renta vitalicia, sea menor a un veinte por ciento (20%) de la pensión mínima del Régimen de Invalidez, Vejez y Muerte, la pensión otorgada por el Régimen Obligatorio de Pensiones será ese monto, el cual se seguirá abonando hasta que se agote el saldo acumulado.”</w:t>
      </w:r>
      <w:r w:rsidRPr="00B96324">
        <w:rPr>
          <w:rFonts w:eastAsia="Times New Roman" w:cs="Arial"/>
          <w:i/>
          <w:sz w:val="22"/>
          <w:vertAlign w:val="superscript"/>
          <w:lang w:eastAsia="es-CR"/>
        </w:rPr>
        <w:footnoteReference w:id="10"/>
      </w:r>
    </w:p>
    <w:p w14:paraId="310BA7A5" w14:textId="77777777" w:rsidR="00AB4D1F" w:rsidRPr="002731A3" w:rsidRDefault="00AB4D1F" w:rsidP="004131C7">
      <w:pPr>
        <w:spacing w:after="0"/>
        <w:rPr>
          <w:rFonts w:cs="Arial"/>
          <w:lang w:val="es-ES"/>
        </w:rPr>
      </w:pPr>
    </w:p>
    <w:p w14:paraId="272B3C4F" w14:textId="259C8829" w:rsidR="00AB4D1F" w:rsidRDefault="00AB4D1F" w:rsidP="004131C7">
      <w:pPr>
        <w:spacing w:after="0"/>
        <w:rPr>
          <w:rFonts w:cs="Arial"/>
          <w:szCs w:val="24"/>
          <w:lang w:val="es-ES"/>
        </w:rPr>
      </w:pPr>
      <w:r w:rsidRPr="002731A3">
        <w:rPr>
          <w:rFonts w:cs="Arial"/>
          <w:szCs w:val="24"/>
          <w:lang w:val="es-ES"/>
        </w:rPr>
        <w:t>Por su parte, en el Reglamento de Beneficios del Régimen de Capitalización Individual</w:t>
      </w:r>
      <w:r w:rsidRPr="002731A3">
        <w:rPr>
          <w:rFonts w:cs="Arial"/>
          <w:szCs w:val="24"/>
          <w:vertAlign w:val="superscript"/>
          <w:lang w:val="es-ES"/>
        </w:rPr>
        <w:footnoteReference w:id="11"/>
      </w:r>
      <w:r w:rsidRPr="002731A3">
        <w:rPr>
          <w:rFonts w:cs="Arial"/>
          <w:szCs w:val="24"/>
          <w:lang w:val="es-ES"/>
        </w:rPr>
        <w:t>, en lo que concierne al ROPC, se reiteran y detallan las siguientes modalidades de pensión complementaria</w:t>
      </w:r>
      <w:r w:rsidR="00AF7362">
        <w:rPr>
          <w:rFonts w:cs="Arial"/>
          <w:szCs w:val="24"/>
          <w:lang w:val="es-ES"/>
        </w:rPr>
        <w:t xml:space="preserve">, </w:t>
      </w:r>
      <w:r w:rsidR="004E69C7" w:rsidRPr="00D5075F">
        <w:rPr>
          <w:rFonts w:cs="Arial"/>
          <w:szCs w:val="24"/>
          <w:lang w:val="es-ES"/>
        </w:rPr>
        <w:t>incluyendo</w:t>
      </w:r>
      <w:r w:rsidR="004E69C7">
        <w:rPr>
          <w:rFonts w:cs="Arial"/>
          <w:color w:val="C45911" w:themeColor="accent2" w:themeShade="BF"/>
          <w:szCs w:val="24"/>
          <w:lang w:val="es-ES"/>
        </w:rPr>
        <w:t xml:space="preserve"> </w:t>
      </w:r>
      <w:r w:rsidRPr="00D5075F">
        <w:rPr>
          <w:rFonts w:cs="Arial"/>
          <w:szCs w:val="24"/>
          <w:lang w:val="es-ES"/>
        </w:rPr>
        <w:t>la posibilidad de definir una pensión mínima</w:t>
      </w:r>
      <w:r w:rsidRPr="002F1FD1">
        <w:rPr>
          <w:rFonts w:cs="Arial"/>
          <w:szCs w:val="24"/>
          <w:lang w:val="es-ES"/>
        </w:rPr>
        <w:t>:</w:t>
      </w:r>
    </w:p>
    <w:p w14:paraId="1B46F32C" w14:textId="77777777" w:rsidR="002F1FD1" w:rsidRPr="002F1FD1" w:rsidRDefault="002F1FD1" w:rsidP="004131C7">
      <w:pPr>
        <w:spacing w:after="0"/>
        <w:rPr>
          <w:rFonts w:cs="Arial"/>
          <w:szCs w:val="24"/>
          <w:lang w:val="es-ES"/>
        </w:rPr>
      </w:pPr>
    </w:p>
    <w:p w14:paraId="4E435A74" w14:textId="643EFF70" w:rsidR="00E901B0" w:rsidRPr="00EF6CFA" w:rsidRDefault="0055416B" w:rsidP="004131C7">
      <w:pPr>
        <w:spacing w:after="0"/>
        <w:ind w:left="567"/>
        <w:rPr>
          <w:i/>
          <w:iCs/>
        </w:rPr>
      </w:pPr>
      <w:r w:rsidRPr="00EF6CFA">
        <w:rPr>
          <w:i/>
          <w:iCs/>
        </w:rPr>
        <w:t>“</w:t>
      </w:r>
      <w:r w:rsidR="00E901B0" w:rsidRPr="00915A39">
        <w:rPr>
          <w:b/>
          <w:bCs/>
          <w:i/>
          <w:iCs/>
        </w:rPr>
        <w:t xml:space="preserve">Artículo 5. Modalidades de pensiones </w:t>
      </w:r>
      <w:r w:rsidR="00E901B0" w:rsidRPr="00915A39">
        <w:rPr>
          <w:b/>
          <w:bCs/>
          <w:i/>
          <w:iCs/>
          <w:spacing w:val="-2"/>
        </w:rPr>
        <w:t>complementarias</w:t>
      </w:r>
    </w:p>
    <w:p w14:paraId="08F1F507" w14:textId="77777777" w:rsidR="00E901B0" w:rsidRPr="00EF6CFA" w:rsidRDefault="00E901B0" w:rsidP="004131C7">
      <w:pPr>
        <w:pStyle w:val="Textoindependiente"/>
        <w:spacing w:after="0"/>
        <w:ind w:left="567" w:right="310"/>
        <w:rPr>
          <w:rFonts w:ascii="Century Gothic" w:hAnsi="Century Gothic"/>
          <w:i/>
          <w:iCs/>
          <w:sz w:val="22"/>
          <w:szCs w:val="22"/>
        </w:rPr>
      </w:pPr>
      <w:r w:rsidRPr="00EF6CFA">
        <w:rPr>
          <w:rFonts w:ascii="Century Gothic" w:hAnsi="Century Gothic"/>
          <w:i/>
          <w:iCs/>
          <w:sz w:val="22"/>
          <w:szCs w:val="22"/>
        </w:rPr>
        <w:t>El afiliado o beneficiario, sin perjuicio de lo indicado en el artículo 18 de este Reglamento respecto de la modalidad señalada por el Transitorio XX de la Ley de Protección al Trabajador, podrá adquirir cualquiera de los siguientes productos de beneficios:</w:t>
      </w:r>
    </w:p>
    <w:p w14:paraId="4551BBB3" w14:textId="5AC86A35" w:rsidR="00E901B0" w:rsidRPr="00B96324" w:rsidRDefault="002F1FD1" w:rsidP="004131C7">
      <w:pPr>
        <w:spacing w:after="0"/>
        <w:ind w:left="567"/>
        <w:rPr>
          <w:i/>
          <w:iCs/>
          <w:spacing w:val="-5"/>
          <w:sz w:val="22"/>
        </w:rPr>
      </w:pPr>
      <w:r w:rsidRPr="004E69C7">
        <w:rPr>
          <w:i/>
          <w:iCs/>
        </w:rPr>
        <w:t xml:space="preserve">i. </w:t>
      </w:r>
      <w:r w:rsidR="00E901B0" w:rsidRPr="00B96324">
        <w:rPr>
          <w:i/>
          <w:iCs/>
          <w:sz w:val="22"/>
        </w:rPr>
        <w:t xml:space="preserve">Productos de beneficio del </w:t>
      </w:r>
      <w:r w:rsidR="00E901B0" w:rsidRPr="00B96324">
        <w:rPr>
          <w:i/>
          <w:iCs/>
          <w:spacing w:val="-5"/>
          <w:sz w:val="22"/>
        </w:rPr>
        <w:t>ROP</w:t>
      </w:r>
    </w:p>
    <w:p w14:paraId="39176A23" w14:textId="77777777" w:rsidR="0055416B" w:rsidRPr="00EF6CFA" w:rsidRDefault="0055416B" w:rsidP="004131C7">
      <w:pPr>
        <w:pStyle w:val="Prrafodelista"/>
        <w:adjustRightInd w:val="0"/>
        <w:spacing w:after="0"/>
        <w:ind w:left="567"/>
        <w:rPr>
          <w:rFonts w:cs="Arial"/>
          <w:i/>
          <w:iCs/>
          <w:sz w:val="20"/>
          <w:szCs w:val="20"/>
          <w:lang w:eastAsia="es-CR"/>
        </w:rPr>
      </w:pPr>
      <w:r w:rsidRPr="00EF6CFA">
        <w:rPr>
          <w:rFonts w:cs="Arial"/>
          <w:i/>
          <w:iCs/>
          <w:sz w:val="20"/>
          <w:szCs w:val="20"/>
          <w:lang w:eastAsia="es-CR"/>
        </w:rPr>
        <w:t>a. Renta Permanente.</w:t>
      </w:r>
    </w:p>
    <w:p w14:paraId="524F942F" w14:textId="77777777" w:rsidR="0055416B" w:rsidRPr="00EF6CFA" w:rsidRDefault="0055416B" w:rsidP="004131C7">
      <w:pPr>
        <w:pStyle w:val="Prrafodelista"/>
        <w:adjustRightInd w:val="0"/>
        <w:spacing w:after="0"/>
        <w:ind w:left="567"/>
        <w:rPr>
          <w:rFonts w:cs="Arial"/>
          <w:i/>
          <w:iCs/>
          <w:sz w:val="20"/>
          <w:szCs w:val="20"/>
          <w:lang w:eastAsia="es-CR"/>
        </w:rPr>
      </w:pPr>
      <w:r w:rsidRPr="00EF6CFA">
        <w:rPr>
          <w:rFonts w:cs="Arial"/>
          <w:i/>
          <w:iCs/>
          <w:sz w:val="20"/>
          <w:szCs w:val="20"/>
          <w:lang w:eastAsia="es-CR"/>
        </w:rPr>
        <w:t>b. Retiro Programado.</w:t>
      </w:r>
    </w:p>
    <w:p w14:paraId="51F4B640" w14:textId="4CF1D330" w:rsidR="0055416B" w:rsidRPr="00EF6CFA" w:rsidRDefault="0055416B" w:rsidP="004131C7">
      <w:pPr>
        <w:pStyle w:val="Prrafodelista"/>
        <w:adjustRightInd w:val="0"/>
        <w:spacing w:after="0"/>
        <w:ind w:left="567"/>
        <w:rPr>
          <w:rFonts w:cs="Arial"/>
          <w:i/>
          <w:iCs/>
          <w:sz w:val="20"/>
          <w:szCs w:val="20"/>
          <w:lang w:eastAsia="es-CR"/>
        </w:rPr>
      </w:pPr>
      <w:r w:rsidRPr="00EF6CFA">
        <w:rPr>
          <w:rFonts w:cs="Arial"/>
          <w:i/>
          <w:iCs/>
          <w:sz w:val="20"/>
          <w:szCs w:val="20"/>
          <w:lang w:eastAsia="es-CR"/>
        </w:rPr>
        <w:t>c.</w:t>
      </w:r>
      <w:r w:rsidR="00A732E5">
        <w:rPr>
          <w:rFonts w:cs="Arial"/>
          <w:i/>
          <w:iCs/>
          <w:sz w:val="20"/>
          <w:szCs w:val="20"/>
          <w:lang w:eastAsia="es-CR"/>
        </w:rPr>
        <w:t xml:space="preserve"> </w:t>
      </w:r>
      <w:r w:rsidRPr="00EF6CFA">
        <w:rPr>
          <w:rFonts w:cs="Arial"/>
          <w:i/>
          <w:iCs/>
          <w:sz w:val="20"/>
          <w:szCs w:val="20"/>
          <w:lang w:eastAsia="es-CR"/>
        </w:rPr>
        <w:t>Renta temporal calculada hasta la expectativa de vida condicionada.</w:t>
      </w:r>
    </w:p>
    <w:p w14:paraId="340093A9" w14:textId="77777777" w:rsidR="0055416B" w:rsidRPr="00EF6CFA" w:rsidRDefault="0055416B" w:rsidP="004131C7">
      <w:pPr>
        <w:pStyle w:val="Prrafodelista"/>
        <w:adjustRightInd w:val="0"/>
        <w:spacing w:after="0"/>
        <w:ind w:left="567"/>
        <w:rPr>
          <w:rFonts w:cs="Arial"/>
          <w:i/>
          <w:iCs/>
          <w:sz w:val="20"/>
          <w:szCs w:val="20"/>
          <w:lang w:eastAsia="es-CR"/>
        </w:rPr>
      </w:pPr>
      <w:r w:rsidRPr="00EF6CFA">
        <w:rPr>
          <w:rFonts w:cs="Arial"/>
          <w:i/>
          <w:iCs/>
          <w:sz w:val="20"/>
          <w:szCs w:val="20"/>
          <w:lang w:eastAsia="es-CR"/>
        </w:rPr>
        <w:t>d. Renta Vitalicia Previsional Prepagable e Inmediata.</w:t>
      </w:r>
    </w:p>
    <w:p w14:paraId="152D8F24" w14:textId="77777777" w:rsidR="0055416B" w:rsidRPr="00EF6CFA" w:rsidRDefault="0055416B" w:rsidP="004131C7">
      <w:pPr>
        <w:pStyle w:val="Prrafodelista"/>
        <w:adjustRightInd w:val="0"/>
        <w:spacing w:after="0"/>
        <w:ind w:left="567"/>
        <w:rPr>
          <w:rFonts w:cs="Arial"/>
          <w:i/>
          <w:iCs/>
          <w:sz w:val="20"/>
          <w:szCs w:val="20"/>
          <w:lang w:eastAsia="es-CR"/>
        </w:rPr>
      </w:pPr>
      <w:r w:rsidRPr="00EF6CFA">
        <w:rPr>
          <w:rFonts w:cs="Arial"/>
          <w:i/>
          <w:iCs/>
          <w:sz w:val="20"/>
          <w:szCs w:val="20"/>
          <w:lang w:eastAsia="es-CR"/>
        </w:rPr>
        <w:t>e. Renta Vitalicia Previsional con periodo garantizado.</w:t>
      </w:r>
    </w:p>
    <w:p w14:paraId="36F65E5D" w14:textId="77777777" w:rsidR="0055416B" w:rsidRPr="00EF6CFA" w:rsidRDefault="0055416B" w:rsidP="004131C7">
      <w:pPr>
        <w:pStyle w:val="Prrafodelista"/>
        <w:adjustRightInd w:val="0"/>
        <w:spacing w:after="0"/>
        <w:ind w:left="567"/>
        <w:rPr>
          <w:rFonts w:cs="Arial"/>
          <w:i/>
          <w:iCs/>
          <w:sz w:val="20"/>
          <w:szCs w:val="20"/>
          <w:lang w:eastAsia="es-CR"/>
        </w:rPr>
      </w:pPr>
      <w:r w:rsidRPr="00EF6CFA">
        <w:rPr>
          <w:rFonts w:cs="Arial"/>
          <w:i/>
          <w:iCs/>
          <w:sz w:val="20"/>
          <w:szCs w:val="20"/>
          <w:lang w:eastAsia="es-CR"/>
        </w:rPr>
        <w:t>f. Renta Vitalicia Previsional con capital protegido</w:t>
      </w:r>
    </w:p>
    <w:p w14:paraId="2C2B1ACC" w14:textId="365E5E4C" w:rsidR="00E901B0" w:rsidRPr="00EF6CFA" w:rsidRDefault="0055416B" w:rsidP="004131C7">
      <w:pPr>
        <w:pStyle w:val="Prrafodelista"/>
        <w:adjustRightInd w:val="0"/>
        <w:spacing w:after="0"/>
        <w:ind w:left="567"/>
        <w:rPr>
          <w:rFonts w:cs="Arial"/>
          <w:i/>
          <w:iCs/>
          <w:sz w:val="20"/>
          <w:szCs w:val="20"/>
          <w:lang w:eastAsia="es-CR"/>
        </w:rPr>
      </w:pPr>
      <w:r w:rsidRPr="00EF6CFA">
        <w:rPr>
          <w:rFonts w:cs="Arial"/>
          <w:i/>
          <w:iCs/>
          <w:sz w:val="20"/>
          <w:szCs w:val="20"/>
          <w:lang w:eastAsia="es-CR"/>
        </w:rPr>
        <w:t xml:space="preserve">g. </w:t>
      </w:r>
      <w:r w:rsidR="00E901B0" w:rsidRPr="00EF6CFA">
        <w:rPr>
          <w:i/>
          <w:iCs/>
          <w:sz w:val="20"/>
          <w:szCs w:val="20"/>
        </w:rPr>
        <w:t>Renta</w:t>
      </w:r>
      <w:r w:rsidR="00E901B0" w:rsidRPr="00EF6CFA">
        <w:rPr>
          <w:i/>
          <w:iCs/>
          <w:spacing w:val="40"/>
          <w:sz w:val="20"/>
          <w:szCs w:val="20"/>
        </w:rPr>
        <w:t xml:space="preserve"> </w:t>
      </w:r>
      <w:r w:rsidR="00E901B0" w:rsidRPr="00EF6CFA">
        <w:rPr>
          <w:i/>
          <w:iCs/>
          <w:sz w:val="20"/>
          <w:szCs w:val="20"/>
        </w:rPr>
        <w:t>temporal</w:t>
      </w:r>
      <w:r w:rsidR="00E901B0" w:rsidRPr="00EF6CFA">
        <w:rPr>
          <w:i/>
          <w:iCs/>
          <w:spacing w:val="40"/>
          <w:sz w:val="20"/>
          <w:szCs w:val="20"/>
        </w:rPr>
        <w:t xml:space="preserve"> </w:t>
      </w:r>
      <w:r w:rsidR="00E901B0" w:rsidRPr="00EF6CFA">
        <w:rPr>
          <w:i/>
          <w:iCs/>
          <w:sz w:val="20"/>
          <w:szCs w:val="20"/>
        </w:rPr>
        <w:t>por</w:t>
      </w:r>
      <w:r w:rsidR="00E901B0" w:rsidRPr="00EF6CFA">
        <w:rPr>
          <w:i/>
          <w:iCs/>
          <w:spacing w:val="40"/>
          <w:sz w:val="20"/>
          <w:szCs w:val="20"/>
        </w:rPr>
        <w:t xml:space="preserve"> </w:t>
      </w:r>
      <w:r w:rsidR="00E901B0" w:rsidRPr="00EF6CFA">
        <w:rPr>
          <w:i/>
          <w:iCs/>
          <w:sz w:val="20"/>
          <w:szCs w:val="20"/>
        </w:rPr>
        <w:t>plazo</w:t>
      </w:r>
      <w:r w:rsidR="00E901B0" w:rsidRPr="00EF6CFA">
        <w:rPr>
          <w:i/>
          <w:iCs/>
          <w:spacing w:val="40"/>
          <w:sz w:val="20"/>
          <w:szCs w:val="20"/>
        </w:rPr>
        <w:t xml:space="preserve"> </w:t>
      </w:r>
      <w:r w:rsidR="00E901B0" w:rsidRPr="00EF6CFA">
        <w:rPr>
          <w:i/>
          <w:iCs/>
          <w:sz w:val="20"/>
          <w:szCs w:val="20"/>
        </w:rPr>
        <w:t>de</w:t>
      </w:r>
      <w:r w:rsidR="00E901B0" w:rsidRPr="00EF6CFA">
        <w:rPr>
          <w:i/>
          <w:iCs/>
          <w:spacing w:val="40"/>
          <w:sz w:val="20"/>
          <w:szCs w:val="20"/>
        </w:rPr>
        <w:t xml:space="preserve"> </w:t>
      </w:r>
      <w:r w:rsidR="00E901B0" w:rsidRPr="00EF6CFA">
        <w:rPr>
          <w:i/>
          <w:iCs/>
          <w:sz w:val="20"/>
          <w:szCs w:val="20"/>
        </w:rPr>
        <w:t>aportación</w:t>
      </w:r>
      <w:r w:rsidR="00E901B0" w:rsidRPr="00EF6CFA">
        <w:rPr>
          <w:i/>
          <w:iCs/>
          <w:spacing w:val="40"/>
          <w:sz w:val="20"/>
          <w:szCs w:val="20"/>
        </w:rPr>
        <w:t xml:space="preserve"> </w:t>
      </w:r>
      <w:r w:rsidR="00E901B0" w:rsidRPr="00EF6CFA">
        <w:rPr>
          <w:i/>
          <w:iCs/>
          <w:sz w:val="20"/>
          <w:szCs w:val="20"/>
        </w:rPr>
        <w:t>prevista</w:t>
      </w:r>
      <w:r w:rsidR="00E901B0" w:rsidRPr="00EF6CFA">
        <w:rPr>
          <w:i/>
          <w:iCs/>
          <w:spacing w:val="40"/>
          <w:sz w:val="20"/>
          <w:szCs w:val="20"/>
        </w:rPr>
        <w:t xml:space="preserve"> </w:t>
      </w:r>
      <w:r w:rsidR="00E901B0" w:rsidRPr="00EF6CFA">
        <w:rPr>
          <w:i/>
          <w:iCs/>
          <w:sz w:val="20"/>
          <w:szCs w:val="20"/>
        </w:rPr>
        <w:t>en</w:t>
      </w:r>
      <w:r w:rsidR="00E901B0" w:rsidRPr="00EF6CFA">
        <w:rPr>
          <w:i/>
          <w:iCs/>
          <w:spacing w:val="40"/>
          <w:sz w:val="20"/>
          <w:szCs w:val="20"/>
        </w:rPr>
        <w:t xml:space="preserve"> </w:t>
      </w:r>
      <w:r w:rsidR="00E901B0" w:rsidRPr="00EF6CFA">
        <w:rPr>
          <w:i/>
          <w:iCs/>
          <w:sz w:val="20"/>
          <w:szCs w:val="20"/>
        </w:rPr>
        <w:t>el</w:t>
      </w:r>
      <w:r w:rsidR="00E901B0" w:rsidRPr="00EF6CFA">
        <w:rPr>
          <w:i/>
          <w:iCs/>
          <w:spacing w:val="40"/>
          <w:sz w:val="20"/>
          <w:szCs w:val="20"/>
        </w:rPr>
        <w:t xml:space="preserve"> </w:t>
      </w:r>
      <w:r w:rsidR="00E901B0" w:rsidRPr="00EF6CFA">
        <w:rPr>
          <w:i/>
          <w:iCs/>
          <w:sz w:val="20"/>
          <w:szCs w:val="20"/>
        </w:rPr>
        <w:t>Transitorio</w:t>
      </w:r>
      <w:r w:rsidR="00E901B0" w:rsidRPr="00EF6CFA">
        <w:rPr>
          <w:i/>
          <w:iCs/>
          <w:spacing w:val="40"/>
          <w:sz w:val="20"/>
          <w:szCs w:val="20"/>
        </w:rPr>
        <w:t xml:space="preserve"> </w:t>
      </w:r>
      <w:r w:rsidR="00E901B0" w:rsidRPr="00EF6CFA">
        <w:rPr>
          <w:i/>
          <w:iCs/>
          <w:sz w:val="20"/>
          <w:szCs w:val="20"/>
        </w:rPr>
        <w:t>XX</w:t>
      </w:r>
      <w:r w:rsidR="00E901B0" w:rsidRPr="00EF6CFA">
        <w:rPr>
          <w:i/>
          <w:iCs/>
          <w:spacing w:val="40"/>
          <w:sz w:val="20"/>
          <w:szCs w:val="20"/>
        </w:rPr>
        <w:t xml:space="preserve"> </w:t>
      </w:r>
      <w:r w:rsidR="00E901B0" w:rsidRPr="00EF6CFA">
        <w:rPr>
          <w:i/>
          <w:iCs/>
          <w:sz w:val="20"/>
          <w:szCs w:val="20"/>
        </w:rPr>
        <w:t>de</w:t>
      </w:r>
      <w:r w:rsidR="00E901B0" w:rsidRPr="00EF6CFA">
        <w:rPr>
          <w:i/>
          <w:iCs/>
          <w:spacing w:val="40"/>
          <w:sz w:val="20"/>
          <w:szCs w:val="20"/>
        </w:rPr>
        <w:t xml:space="preserve"> </w:t>
      </w:r>
      <w:r w:rsidR="00E901B0" w:rsidRPr="00EF6CFA">
        <w:rPr>
          <w:i/>
          <w:iCs/>
          <w:sz w:val="20"/>
          <w:szCs w:val="20"/>
        </w:rPr>
        <w:t>la</w:t>
      </w:r>
      <w:r w:rsidR="00E901B0" w:rsidRPr="00EF6CFA">
        <w:rPr>
          <w:i/>
          <w:iCs/>
          <w:spacing w:val="40"/>
          <w:sz w:val="20"/>
          <w:szCs w:val="20"/>
        </w:rPr>
        <w:t xml:space="preserve"> </w:t>
      </w:r>
      <w:r w:rsidR="00E901B0" w:rsidRPr="00EF6CFA">
        <w:rPr>
          <w:i/>
          <w:iCs/>
          <w:sz w:val="20"/>
          <w:szCs w:val="20"/>
        </w:rPr>
        <w:t>Ley</w:t>
      </w:r>
      <w:r w:rsidR="00E901B0" w:rsidRPr="00EF6CFA">
        <w:rPr>
          <w:i/>
          <w:iCs/>
          <w:spacing w:val="40"/>
          <w:sz w:val="20"/>
          <w:szCs w:val="20"/>
        </w:rPr>
        <w:t xml:space="preserve"> </w:t>
      </w:r>
      <w:r w:rsidR="00E901B0" w:rsidRPr="00EF6CFA">
        <w:rPr>
          <w:i/>
          <w:iCs/>
          <w:sz w:val="20"/>
          <w:szCs w:val="20"/>
        </w:rPr>
        <w:t>de</w:t>
      </w:r>
      <w:r w:rsidR="00E901B0" w:rsidRPr="00EF6CFA">
        <w:rPr>
          <w:i/>
          <w:iCs/>
          <w:spacing w:val="40"/>
          <w:sz w:val="20"/>
          <w:szCs w:val="20"/>
        </w:rPr>
        <w:t xml:space="preserve"> </w:t>
      </w:r>
      <w:r w:rsidR="00E901B0" w:rsidRPr="00EF6CFA">
        <w:rPr>
          <w:i/>
          <w:iCs/>
          <w:sz w:val="20"/>
          <w:szCs w:val="20"/>
        </w:rPr>
        <w:t>Protección</w:t>
      </w:r>
      <w:r w:rsidR="00E901B0" w:rsidRPr="00EF6CFA">
        <w:rPr>
          <w:i/>
          <w:iCs/>
          <w:spacing w:val="40"/>
          <w:sz w:val="20"/>
          <w:szCs w:val="20"/>
        </w:rPr>
        <w:t xml:space="preserve"> </w:t>
      </w:r>
      <w:r w:rsidR="00E901B0" w:rsidRPr="00EF6CFA">
        <w:rPr>
          <w:i/>
          <w:iCs/>
          <w:sz w:val="20"/>
          <w:szCs w:val="20"/>
        </w:rPr>
        <w:t xml:space="preserve">al </w:t>
      </w:r>
      <w:r w:rsidR="00E901B0" w:rsidRPr="00EF6CFA">
        <w:rPr>
          <w:i/>
          <w:iCs/>
          <w:spacing w:val="-2"/>
          <w:sz w:val="20"/>
          <w:szCs w:val="20"/>
        </w:rPr>
        <w:t>Trabajador</w:t>
      </w:r>
      <w:r w:rsidR="00E901B0" w:rsidRPr="00EF6CFA">
        <w:rPr>
          <w:b/>
          <w:i/>
          <w:iCs/>
          <w:spacing w:val="-2"/>
          <w:sz w:val="20"/>
          <w:szCs w:val="20"/>
        </w:rPr>
        <w:t>.</w:t>
      </w:r>
    </w:p>
    <w:p w14:paraId="36D0D65B" w14:textId="77777777" w:rsidR="004E69C7" w:rsidRDefault="00E901B0" w:rsidP="004131C7">
      <w:pPr>
        <w:pStyle w:val="Textoindependiente"/>
        <w:spacing w:after="0"/>
        <w:ind w:left="567" w:right="310"/>
        <w:rPr>
          <w:rFonts w:ascii="Century Gothic" w:hAnsi="Century Gothic"/>
          <w:i/>
          <w:iCs/>
          <w:sz w:val="22"/>
          <w:szCs w:val="22"/>
        </w:rPr>
      </w:pPr>
      <w:r w:rsidRPr="00EF6CFA">
        <w:rPr>
          <w:rFonts w:ascii="Century Gothic" w:hAnsi="Century Gothic"/>
          <w:i/>
          <w:iCs/>
          <w:sz w:val="22"/>
          <w:szCs w:val="22"/>
        </w:rPr>
        <w:t>Si</w:t>
      </w:r>
      <w:r w:rsidRPr="00EF6CFA">
        <w:rPr>
          <w:rFonts w:ascii="Century Gothic" w:hAnsi="Century Gothic"/>
          <w:i/>
          <w:iCs/>
          <w:spacing w:val="-2"/>
          <w:sz w:val="22"/>
          <w:szCs w:val="22"/>
        </w:rPr>
        <w:t xml:space="preserve"> </w:t>
      </w:r>
      <w:r w:rsidRPr="00EF6CFA">
        <w:rPr>
          <w:rFonts w:ascii="Century Gothic" w:hAnsi="Century Gothic"/>
          <w:i/>
          <w:iCs/>
          <w:sz w:val="22"/>
          <w:szCs w:val="22"/>
        </w:rPr>
        <w:t>la</w:t>
      </w:r>
      <w:r w:rsidRPr="00EF6CFA">
        <w:rPr>
          <w:rFonts w:ascii="Century Gothic" w:hAnsi="Century Gothic"/>
          <w:i/>
          <w:iCs/>
          <w:spacing w:val="-2"/>
          <w:sz w:val="22"/>
          <w:szCs w:val="22"/>
        </w:rPr>
        <w:t xml:space="preserve"> </w:t>
      </w:r>
      <w:r w:rsidRPr="00EF6CFA">
        <w:rPr>
          <w:rFonts w:ascii="Century Gothic" w:hAnsi="Century Gothic"/>
          <w:i/>
          <w:iCs/>
          <w:sz w:val="22"/>
          <w:szCs w:val="22"/>
        </w:rPr>
        <w:t>pensión</w:t>
      </w:r>
      <w:r w:rsidRPr="00EF6CFA">
        <w:rPr>
          <w:rFonts w:ascii="Century Gothic" w:hAnsi="Century Gothic"/>
          <w:i/>
          <w:iCs/>
          <w:spacing w:val="-2"/>
          <w:sz w:val="22"/>
          <w:szCs w:val="22"/>
        </w:rPr>
        <w:t xml:space="preserve"> </w:t>
      </w:r>
      <w:r w:rsidRPr="00EF6CFA">
        <w:rPr>
          <w:rFonts w:ascii="Century Gothic" w:hAnsi="Century Gothic"/>
          <w:i/>
          <w:iCs/>
          <w:sz w:val="22"/>
          <w:szCs w:val="22"/>
        </w:rPr>
        <w:t>mensual</w:t>
      </w:r>
      <w:r w:rsidRPr="00EF6CFA">
        <w:rPr>
          <w:rFonts w:ascii="Century Gothic" w:hAnsi="Century Gothic"/>
          <w:i/>
          <w:iCs/>
          <w:spacing w:val="-2"/>
          <w:sz w:val="22"/>
          <w:szCs w:val="22"/>
        </w:rPr>
        <w:t xml:space="preserve"> </w:t>
      </w:r>
      <w:r w:rsidRPr="00EF6CFA">
        <w:rPr>
          <w:rFonts w:ascii="Century Gothic" w:hAnsi="Century Gothic"/>
          <w:i/>
          <w:iCs/>
          <w:sz w:val="22"/>
          <w:szCs w:val="22"/>
        </w:rPr>
        <w:t>calculada</w:t>
      </w:r>
      <w:r w:rsidRPr="00EF6CFA">
        <w:rPr>
          <w:rFonts w:ascii="Century Gothic" w:hAnsi="Century Gothic"/>
          <w:i/>
          <w:iCs/>
          <w:spacing w:val="-2"/>
          <w:sz w:val="22"/>
          <w:szCs w:val="22"/>
        </w:rPr>
        <w:t xml:space="preserve"> </w:t>
      </w:r>
      <w:r w:rsidRPr="00EF6CFA">
        <w:rPr>
          <w:rFonts w:ascii="Century Gothic" w:hAnsi="Century Gothic"/>
          <w:i/>
          <w:iCs/>
          <w:sz w:val="22"/>
          <w:szCs w:val="22"/>
        </w:rPr>
        <w:t>por</w:t>
      </w:r>
      <w:r w:rsidRPr="00EF6CFA">
        <w:rPr>
          <w:rFonts w:ascii="Century Gothic" w:hAnsi="Century Gothic"/>
          <w:i/>
          <w:iCs/>
          <w:spacing w:val="-2"/>
          <w:sz w:val="22"/>
          <w:szCs w:val="22"/>
        </w:rPr>
        <w:t xml:space="preserve"> </w:t>
      </w:r>
      <w:r w:rsidRPr="00EF6CFA">
        <w:rPr>
          <w:rFonts w:ascii="Century Gothic" w:hAnsi="Century Gothic"/>
          <w:i/>
          <w:iCs/>
          <w:sz w:val="22"/>
          <w:szCs w:val="22"/>
        </w:rPr>
        <w:t>las</w:t>
      </w:r>
      <w:r w:rsidRPr="00EF6CFA">
        <w:rPr>
          <w:rFonts w:ascii="Century Gothic" w:hAnsi="Century Gothic"/>
          <w:i/>
          <w:iCs/>
          <w:spacing w:val="-2"/>
          <w:sz w:val="22"/>
          <w:szCs w:val="22"/>
        </w:rPr>
        <w:t xml:space="preserve"> </w:t>
      </w:r>
      <w:r w:rsidRPr="00EF6CFA">
        <w:rPr>
          <w:rFonts w:ascii="Century Gothic" w:hAnsi="Century Gothic"/>
          <w:i/>
          <w:iCs/>
          <w:sz w:val="22"/>
          <w:szCs w:val="22"/>
        </w:rPr>
        <w:t>modalidades</w:t>
      </w:r>
      <w:r w:rsidRPr="00EF6CFA">
        <w:rPr>
          <w:rFonts w:ascii="Century Gothic" w:hAnsi="Century Gothic"/>
          <w:i/>
          <w:iCs/>
          <w:spacing w:val="-2"/>
          <w:sz w:val="22"/>
          <w:szCs w:val="22"/>
        </w:rPr>
        <w:t xml:space="preserve"> </w:t>
      </w:r>
      <w:r w:rsidRPr="00EF6CFA">
        <w:rPr>
          <w:rFonts w:ascii="Century Gothic" w:hAnsi="Century Gothic"/>
          <w:i/>
          <w:iCs/>
          <w:sz w:val="22"/>
          <w:szCs w:val="22"/>
        </w:rPr>
        <w:t>anteriores,</w:t>
      </w:r>
      <w:r w:rsidRPr="00EF6CFA">
        <w:rPr>
          <w:rFonts w:ascii="Century Gothic" w:hAnsi="Century Gothic"/>
          <w:i/>
          <w:iCs/>
          <w:spacing w:val="-2"/>
          <w:sz w:val="22"/>
          <w:szCs w:val="22"/>
        </w:rPr>
        <w:t xml:space="preserve"> </w:t>
      </w:r>
      <w:r w:rsidRPr="00EF6CFA">
        <w:rPr>
          <w:rFonts w:ascii="Century Gothic" w:hAnsi="Century Gothic"/>
          <w:i/>
          <w:iCs/>
          <w:sz w:val="22"/>
          <w:szCs w:val="22"/>
        </w:rPr>
        <w:t>con</w:t>
      </w:r>
      <w:r w:rsidRPr="00EF6CFA">
        <w:rPr>
          <w:rFonts w:ascii="Century Gothic" w:hAnsi="Century Gothic"/>
          <w:i/>
          <w:iCs/>
          <w:spacing w:val="-2"/>
          <w:sz w:val="22"/>
          <w:szCs w:val="22"/>
        </w:rPr>
        <w:t xml:space="preserve"> </w:t>
      </w:r>
      <w:r w:rsidRPr="00EF6CFA">
        <w:rPr>
          <w:rFonts w:ascii="Century Gothic" w:hAnsi="Century Gothic"/>
          <w:i/>
          <w:iCs/>
          <w:sz w:val="22"/>
          <w:szCs w:val="22"/>
        </w:rPr>
        <w:t>excepción</w:t>
      </w:r>
      <w:r w:rsidRPr="00EF6CFA">
        <w:rPr>
          <w:rFonts w:ascii="Century Gothic" w:hAnsi="Century Gothic"/>
          <w:i/>
          <w:iCs/>
          <w:spacing w:val="-2"/>
          <w:sz w:val="22"/>
          <w:szCs w:val="22"/>
        </w:rPr>
        <w:t xml:space="preserve"> </w:t>
      </w:r>
      <w:r w:rsidRPr="00EF6CFA">
        <w:rPr>
          <w:rFonts w:ascii="Century Gothic" w:hAnsi="Century Gothic"/>
          <w:i/>
          <w:iCs/>
          <w:sz w:val="22"/>
          <w:szCs w:val="22"/>
        </w:rPr>
        <w:t>de</w:t>
      </w:r>
      <w:r w:rsidRPr="00EF6CFA">
        <w:rPr>
          <w:rFonts w:ascii="Century Gothic" w:hAnsi="Century Gothic"/>
          <w:i/>
          <w:iCs/>
          <w:spacing w:val="-2"/>
          <w:sz w:val="22"/>
          <w:szCs w:val="22"/>
        </w:rPr>
        <w:t xml:space="preserve"> </w:t>
      </w:r>
      <w:r w:rsidRPr="00EF6CFA">
        <w:rPr>
          <w:rFonts w:ascii="Century Gothic" w:hAnsi="Century Gothic"/>
          <w:i/>
          <w:iCs/>
          <w:sz w:val="22"/>
          <w:szCs w:val="22"/>
        </w:rPr>
        <w:t>las</w:t>
      </w:r>
      <w:r w:rsidRPr="00EF6CFA">
        <w:rPr>
          <w:rFonts w:ascii="Century Gothic" w:hAnsi="Century Gothic"/>
          <w:i/>
          <w:iCs/>
          <w:spacing w:val="-2"/>
          <w:sz w:val="22"/>
          <w:szCs w:val="22"/>
        </w:rPr>
        <w:t xml:space="preserve"> </w:t>
      </w:r>
      <w:r w:rsidRPr="00EF6CFA">
        <w:rPr>
          <w:rFonts w:ascii="Century Gothic" w:hAnsi="Century Gothic"/>
          <w:i/>
          <w:iCs/>
          <w:sz w:val="22"/>
          <w:szCs w:val="22"/>
        </w:rPr>
        <w:t>rentas</w:t>
      </w:r>
      <w:r w:rsidRPr="00EF6CFA">
        <w:rPr>
          <w:rFonts w:ascii="Century Gothic" w:hAnsi="Century Gothic"/>
          <w:i/>
          <w:iCs/>
          <w:spacing w:val="-2"/>
          <w:sz w:val="22"/>
          <w:szCs w:val="22"/>
        </w:rPr>
        <w:t xml:space="preserve"> </w:t>
      </w:r>
      <w:r w:rsidRPr="00EF6CFA">
        <w:rPr>
          <w:rFonts w:ascii="Century Gothic" w:hAnsi="Century Gothic"/>
          <w:i/>
          <w:iCs/>
          <w:sz w:val="22"/>
          <w:szCs w:val="22"/>
        </w:rPr>
        <w:t>vitalicias,</w:t>
      </w:r>
      <w:r w:rsidRPr="00EF6CFA">
        <w:rPr>
          <w:rFonts w:ascii="Century Gothic" w:hAnsi="Century Gothic"/>
          <w:i/>
          <w:iCs/>
          <w:spacing w:val="-2"/>
          <w:sz w:val="22"/>
          <w:szCs w:val="22"/>
        </w:rPr>
        <w:t xml:space="preserve"> </w:t>
      </w:r>
      <w:r w:rsidRPr="00EF6CFA">
        <w:rPr>
          <w:rFonts w:ascii="Century Gothic" w:hAnsi="Century Gothic"/>
          <w:i/>
          <w:iCs/>
          <w:sz w:val="22"/>
          <w:szCs w:val="22"/>
        </w:rPr>
        <w:t>son inferiores</w:t>
      </w:r>
      <w:r w:rsidRPr="00EF6CFA">
        <w:rPr>
          <w:rFonts w:ascii="Century Gothic" w:hAnsi="Century Gothic"/>
          <w:i/>
          <w:iCs/>
          <w:spacing w:val="40"/>
          <w:sz w:val="22"/>
          <w:szCs w:val="22"/>
        </w:rPr>
        <w:t xml:space="preserve"> </w:t>
      </w:r>
      <w:r w:rsidRPr="00EF6CFA">
        <w:rPr>
          <w:rFonts w:ascii="Century Gothic" w:hAnsi="Century Gothic"/>
          <w:i/>
          <w:iCs/>
          <w:sz w:val="22"/>
          <w:szCs w:val="22"/>
        </w:rPr>
        <w:t>al</w:t>
      </w:r>
      <w:r w:rsidRPr="00EF6CFA">
        <w:rPr>
          <w:rFonts w:ascii="Century Gothic" w:hAnsi="Century Gothic"/>
          <w:i/>
          <w:iCs/>
          <w:spacing w:val="41"/>
          <w:sz w:val="22"/>
          <w:szCs w:val="22"/>
        </w:rPr>
        <w:t xml:space="preserve"> </w:t>
      </w:r>
      <w:r w:rsidRPr="00EF6CFA">
        <w:rPr>
          <w:rFonts w:ascii="Century Gothic" w:hAnsi="Century Gothic"/>
          <w:i/>
          <w:iCs/>
          <w:sz w:val="22"/>
          <w:szCs w:val="22"/>
        </w:rPr>
        <w:t>20%</w:t>
      </w:r>
      <w:r w:rsidRPr="00EF6CFA">
        <w:rPr>
          <w:rFonts w:ascii="Century Gothic" w:hAnsi="Century Gothic"/>
          <w:i/>
          <w:iCs/>
          <w:spacing w:val="41"/>
          <w:sz w:val="22"/>
          <w:szCs w:val="22"/>
        </w:rPr>
        <w:t xml:space="preserve"> </w:t>
      </w:r>
      <w:r w:rsidRPr="00EF6CFA">
        <w:rPr>
          <w:rFonts w:ascii="Century Gothic" w:hAnsi="Century Gothic"/>
          <w:i/>
          <w:iCs/>
          <w:sz w:val="22"/>
          <w:szCs w:val="22"/>
        </w:rPr>
        <w:t>de</w:t>
      </w:r>
      <w:r w:rsidRPr="00EF6CFA">
        <w:rPr>
          <w:rFonts w:ascii="Century Gothic" w:hAnsi="Century Gothic"/>
          <w:i/>
          <w:iCs/>
          <w:spacing w:val="41"/>
          <w:sz w:val="22"/>
          <w:szCs w:val="22"/>
        </w:rPr>
        <w:t xml:space="preserve"> </w:t>
      </w:r>
      <w:r w:rsidRPr="00EF6CFA">
        <w:rPr>
          <w:rFonts w:ascii="Century Gothic" w:hAnsi="Century Gothic"/>
          <w:i/>
          <w:iCs/>
          <w:sz w:val="22"/>
          <w:szCs w:val="22"/>
        </w:rPr>
        <w:t>la</w:t>
      </w:r>
      <w:r w:rsidRPr="00EF6CFA">
        <w:rPr>
          <w:rFonts w:ascii="Century Gothic" w:hAnsi="Century Gothic"/>
          <w:i/>
          <w:iCs/>
          <w:spacing w:val="41"/>
          <w:sz w:val="22"/>
          <w:szCs w:val="22"/>
        </w:rPr>
        <w:t xml:space="preserve"> </w:t>
      </w:r>
      <w:r w:rsidRPr="00EF6CFA">
        <w:rPr>
          <w:rFonts w:ascii="Century Gothic" w:hAnsi="Century Gothic"/>
          <w:i/>
          <w:iCs/>
          <w:sz w:val="22"/>
          <w:szCs w:val="22"/>
        </w:rPr>
        <w:t>pensión</w:t>
      </w:r>
      <w:r w:rsidRPr="00EF6CFA">
        <w:rPr>
          <w:rFonts w:ascii="Century Gothic" w:hAnsi="Century Gothic"/>
          <w:i/>
          <w:iCs/>
          <w:spacing w:val="40"/>
          <w:sz w:val="22"/>
          <w:szCs w:val="22"/>
        </w:rPr>
        <w:t xml:space="preserve"> </w:t>
      </w:r>
      <w:r w:rsidRPr="00EF6CFA">
        <w:rPr>
          <w:rFonts w:ascii="Century Gothic" w:hAnsi="Century Gothic"/>
          <w:i/>
          <w:iCs/>
          <w:sz w:val="22"/>
          <w:szCs w:val="22"/>
        </w:rPr>
        <w:t>mínima</w:t>
      </w:r>
      <w:r w:rsidRPr="00EF6CFA">
        <w:rPr>
          <w:rFonts w:ascii="Century Gothic" w:hAnsi="Century Gothic"/>
          <w:i/>
          <w:iCs/>
          <w:spacing w:val="41"/>
          <w:sz w:val="22"/>
          <w:szCs w:val="22"/>
        </w:rPr>
        <w:t xml:space="preserve"> </w:t>
      </w:r>
      <w:r w:rsidRPr="00EF6CFA">
        <w:rPr>
          <w:rFonts w:ascii="Century Gothic" w:hAnsi="Century Gothic"/>
          <w:i/>
          <w:iCs/>
          <w:sz w:val="22"/>
          <w:szCs w:val="22"/>
        </w:rPr>
        <w:t>de</w:t>
      </w:r>
      <w:r w:rsidRPr="00EF6CFA">
        <w:rPr>
          <w:rFonts w:ascii="Century Gothic" w:hAnsi="Century Gothic"/>
          <w:i/>
          <w:iCs/>
          <w:spacing w:val="41"/>
          <w:sz w:val="22"/>
          <w:szCs w:val="22"/>
        </w:rPr>
        <w:t xml:space="preserve"> </w:t>
      </w:r>
      <w:r w:rsidRPr="00EF6CFA">
        <w:rPr>
          <w:rFonts w:ascii="Century Gothic" w:hAnsi="Century Gothic"/>
          <w:i/>
          <w:iCs/>
          <w:sz w:val="22"/>
          <w:szCs w:val="22"/>
        </w:rPr>
        <w:t>Régimen</w:t>
      </w:r>
      <w:r w:rsidRPr="00EF6CFA">
        <w:rPr>
          <w:rFonts w:ascii="Century Gothic" w:hAnsi="Century Gothic"/>
          <w:i/>
          <w:iCs/>
          <w:spacing w:val="41"/>
          <w:sz w:val="22"/>
          <w:szCs w:val="22"/>
        </w:rPr>
        <w:t xml:space="preserve"> </w:t>
      </w:r>
      <w:r w:rsidRPr="00EF6CFA">
        <w:rPr>
          <w:rFonts w:ascii="Century Gothic" w:hAnsi="Century Gothic"/>
          <w:i/>
          <w:iCs/>
          <w:sz w:val="22"/>
          <w:szCs w:val="22"/>
        </w:rPr>
        <w:t>de</w:t>
      </w:r>
      <w:r w:rsidRPr="00EF6CFA">
        <w:rPr>
          <w:rFonts w:ascii="Century Gothic" w:hAnsi="Century Gothic"/>
          <w:i/>
          <w:iCs/>
          <w:spacing w:val="41"/>
          <w:sz w:val="22"/>
          <w:szCs w:val="22"/>
        </w:rPr>
        <w:t xml:space="preserve"> </w:t>
      </w:r>
      <w:r w:rsidRPr="00EF6CFA">
        <w:rPr>
          <w:rFonts w:ascii="Century Gothic" w:hAnsi="Century Gothic"/>
          <w:i/>
          <w:iCs/>
          <w:sz w:val="22"/>
          <w:szCs w:val="22"/>
        </w:rPr>
        <w:t>Invalidez,</w:t>
      </w:r>
      <w:r w:rsidRPr="00EF6CFA">
        <w:rPr>
          <w:rFonts w:ascii="Century Gothic" w:hAnsi="Century Gothic"/>
          <w:i/>
          <w:iCs/>
          <w:spacing w:val="41"/>
          <w:sz w:val="22"/>
          <w:szCs w:val="22"/>
        </w:rPr>
        <w:t xml:space="preserve"> </w:t>
      </w:r>
      <w:r w:rsidRPr="00EF6CFA">
        <w:rPr>
          <w:rFonts w:ascii="Century Gothic" w:hAnsi="Century Gothic"/>
          <w:i/>
          <w:iCs/>
          <w:sz w:val="22"/>
          <w:szCs w:val="22"/>
        </w:rPr>
        <w:t>Vejez</w:t>
      </w:r>
      <w:r w:rsidRPr="00EF6CFA">
        <w:rPr>
          <w:rFonts w:ascii="Century Gothic" w:hAnsi="Century Gothic"/>
          <w:i/>
          <w:iCs/>
          <w:spacing w:val="40"/>
          <w:sz w:val="22"/>
          <w:szCs w:val="22"/>
        </w:rPr>
        <w:t xml:space="preserve"> </w:t>
      </w:r>
      <w:r w:rsidRPr="00EF6CFA">
        <w:rPr>
          <w:rFonts w:ascii="Century Gothic" w:hAnsi="Century Gothic"/>
          <w:i/>
          <w:iCs/>
          <w:sz w:val="22"/>
          <w:szCs w:val="22"/>
        </w:rPr>
        <w:t>y</w:t>
      </w:r>
      <w:r w:rsidRPr="00EF6CFA">
        <w:rPr>
          <w:rFonts w:ascii="Century Gothic" w:hAnsi="Century Gothic"/>
          <w:i/>
          <w:iCs/>
          <w:spacing w:val="41"/>
          <w:sz w:val="22"/>
          <w:szCs w:val="22"/>
        </w:rPr>
        <w:t xml:space="preserve"> </w:t>
      </w:r>
      <w:r w:rsidRPr="00EF6CFA">
        <w:rPr>
          <w:rFonts w:ascii="Century Gothic" w:hAnsi="Century Gothic"/>
          <w:i/>
          <w:iCs/>
          <w:sz w:val="22"/>
          <w:szCs w:val="22"/>
        </w:rPr>
        <w:t>Muerte</w:t>
      </w:r>
      <w:r w:rsidRPr="00EF6CFA">
        <w:rPr>
          <w:rFonts w:ascii="Century Gothic" w:hAnsi="Century Gothic"/>
          <w:i/>
          <w:iCs/>
          <w:spacing w:val="41"/>
          <w:sz w:val="22"/>
          <w:szCs w:val="22"/>
        </w:rPr>
        <w:t xml:space="preserve"> </w:t>
      </w:r>
      <w:r w:rsidRPr="00EF6CFA">
        <w:rPr>
          <w:rFonts w:ascii="Century Gothic" w:hAnsi="Century Gothic"/>
          <w:i/>
          <w:iCs/>
          <w:sz w:val="22"/>
          <w:szCs w:val="22"/>
        </w:rPr>
        <w:t>administrado</w:t>
      </w:r>
      <w:r w:rsidRPr="00EF6CFA">
        <w:rPr>
          <w:rFonts w:ascii="Century Gothic" w:hAnsi="Century Gothic"/>
          <w:i/>
          <w:iCs/>
          <w:spacing w:val="41"/>
          <w:sz w:val="22"/>
          <w:szCs w:val="22"/>
        </w:rPr>
        <w:t xml:space="preserve"> </w:t>
      </w:r>
      <w:r w:rsidRPr="00EF6CFA">
        <w:rPr>
          <w:rFonts w:ascii="Century Gothic" w:hAnsi="Century Gothic"/>
          <w:i/>
          <w:iCs/>
          <w:sz w:val="22"/>
          <w:szCs w:val="22"/>
        </w:rPr>
        <w:t>por</w:t>
      </w:r>
      <w:r w:rsidRPr="00EF6CFA">
        <w:rPr>
          <w:rFonts w:ascii="Century Gothic" w:hAnsi="Century Gothic"/>
          <w:i/>
          <w:iCs/>
          <w:spacing w:val="41"/>
          <w:sz w:val="22"/>
          <w:szCs w:val="22"/>
        </w:rPr>
        <w:t xml:space="preserve"> </w:t>
      </w:r>
      <w:r w:rsidRPr="00EF6CFA">
        <w:rPr>
          <w:rFonts w:ascii="Century Gothic" w:hAnsi="Century Gothic"/>
          <w:i/>
          <w:iCs/>
          <w:sz w:val="22"/>
          <w:szCs w:val="22"/>
        </w:rPr>
        <w:t>la</w:t>
      </w:r>
      <w:r w:rsidRPr="00EF6CFA">
        <w:rPr>
          <w:rFonts w:ascii="Century Gothic" w:hAnsi="Century Gothic"/>
          <w:i/>
          <w:iCs/>
          <w:spacing w:val="41"/>
          <w:sz w:val="22"/>
          <w:szCs w:val="22"/>
        </w:rPr>
        <w:t xml:space="preserve"> </w:t>
      </w:r>
      <w:r w:rsidRPr="00EF6CFA">
        <w:rPr>
          <w:rFonts w:ascii="Century Gothic" w:hAnsi="Century Gothic"/>
          <w:i/>
          <w:iCs/>
          <w:spacing w:val="-4"/>
          <w:sz w:val="22"/>
          <w:szCs w:val="22"/>
        </w:rPr>
        <w:t>Caja</w:t>
      </w:r>
      <w:r w:rsidR="003224C4" w:rsidRPr="00EF6CFA">
        <w:rPr>
          <w:rFonts w:ascii="Century Gothic" w:hAnsi="Century Gothic"/>
          <w:i/>
          <w:iCs/>
          <w:sz w:val="22"/>
          <w:szCs w:val="22"/>
        </w:rPr>
        <w:t xml:space="preserve"> </w:t>
      </w:r>
      <w:r w:rsidRPr="00EF6CFA">
        <w:rPr>
          <w:rFonts w:ascii="Century Gothic" w:hAnsi="Century Gothic"/>
          <w:i/>
          <w:iCs/>
          <w:sz w:val="22"/>
          <w:szCs w:val="22"/>
        </w:rPr>
        <w:t>Costarricense del Seguro Social, la pensión otorgada será ese monto. Las operadoras deberán ajustar los pagos de la pensión a los aumentos a la pensión mínima del IVM, una vez sean decretados por la CCSS.</w:t>
      </w:r>
      <w:r w:rsidR="003224C4" w:rsidRPr="00EF6CFA">
        <w:rPr>
          <w:rFonts w:ascii="Century Gothic" w:hAnsi="Century Gothic"/>
          <w:i/>
          <w:iCs/>
          <w:sz w:val="22"/>
          <w:szCs w:val="22"/>
        </w:rPr>
        <w:t xml:space="preserve"> </w:t>
      </w:r>
    </w:p>
    <w:p w14:paraId="6BF9908E" w14:textId="4A0EDA13" w:rsidR="00E901B0" w:rsidRPr="00EF6CFA" w:rsidRDefault="003224C4" w:rsidP="004131C7">
      <w:pPr>
        <w:pStyle w:val="Textoindependiente"/>
        <w:spacing w:after="0"/>
        <w:ind w:left="567" w:right="310"/>
        <w:rPr>
          <w:rFonts w:ascii="Century Gothic" w:hAnsi="Century Gothic"/>
          <w:i/>
          <w:iCs/>
          <w:sz w:val="22"/>
          <w:szCs w:val="22"/>
        </w:rPr>
      </w:pPr>
      <w:r w:rsidRPr="00EF6CFA">
        <w:rPr>
          <w:rFonts w:ascii="Century Gothic" w:hAnsi="Century Gothic"/>
          <w:i/>
          <w:iCs/>
          <w:sz w:val="22"/>
          <w:szCs w:val="22"/>
        </w:rPr>
        <w:t>(…)”</w:t>
      </w:r>
      <w:r w:rsidRPr="00EF6CFA">
        <w:rPr>
          <w:rStyle w:val="Refdenotaalpie"/>
          <w:rFonts w:ascii="Century Gothic" w:hAnsi="Century Gothic"/>
          <w:i/>
          <w:iCs/>
          <w:sz w:val="22"/>
          <w:szCs w:val="22"/>
        </w:rPr>
        <w:footnoteReference w:id="12"/>
      </w:r>
    </w:p>
    <w:p w14:paraId="0A65EC57" w14:textId="77777777" w:rsidR="00AB4D1F" w:rsidRPr="00EF6CFA" w:rsidRDefault="00AB4D1F" w:rsidP="004131C7">
      <w:pPr>
        <w:spacing w:after="0"/>
        <w:rPr>
          <w:rFonts w:ascii="Arial" w:hAnsi="Arial" w:cs="Arial"/>
          <w:i/>
          <w:iCs/>
        </w:rPr>
      </w:pPr>
    </w:p>
    <w:p w14:paraId="2142529C" w14:textId="3BF30A2C" w:rsidR="00AB4D1F" w:rsidRPr="002731A3" w:rsidRDefault="00AB4D1F" w:rsidP="004131C7">
      <w:pPr>
        <w:spacing w:after="0"/>
        <w:rPr>
          <w:rFonts w:cs="Arial"/>
          <w:szCs w:val="24"/>
        </w:rPr>
      </w:pPr>
      <w:r w:rsidRPr="002731A3">
        <w:rPr>
          <w:rFonts w:cs="Arial"/>
          <w:szCs w:val="24"/>
        </w:rPr>
        <w:t xml:space="preserve">Importante </w:t>
      </w:r>
      <w:r w:rsidR="00A732E5" w:rsidRPr="002731A3">
        <w:rPr>
          <w:rFonts w:cs="Arial"/>
          <w:szCs w:val="24"/>
        </w:rPr>
        <w:t>hay que indicar</w:t>
      </w:r>
      <w:r w:rsidRPr="002731A3">
        <w:rPr>
          <w:rFonts w:cs="Arial"/>
          <w:szCs w:val="24"/>
        </w:rPr>
        <w:t xml:space="preserve"> que en el artículo 6 del citado reglamento se prevén algunas condiciones extraordinarias para el retiro del ROP, por parte de los pensionados o los beneficiarios, lo anterior en el caso de hijos beneficiarios en estado de orfandad, trabajadores o pensionados enfermos terminales, pensión a edad avanzada.</w:t>
      </w:r>
    </w:p>
    <w:p w14:paraId="0867F455" w14:textId="2E6C9DC9" w:rsidR="00AB4D1F" w:rsidRPr="002731A3" w:rsidRDefault="00AB4D1F" w:rsidP="004131C7">
      <w:pPr>
        <w:spacing w:after="0"/>
        <w:rPr>
          <w:rFonts w:cs="Arial"/>
          <w:szCs w:val="24"/>
          <w:lang w:val="es-ES"/>
        </w:rPr>
      </w:pPr>
      <w:r w:rsidRPr="002731A3">
        <w:rPr>
          <w:rFonts w:eastAsia="Times New Roman" w:cs="Times New Roman"/>
          <w:sz w:val="20"/>
          <w:szCs w:val="20"/>
          <w:lang w:eastAsia="es-CR"/>
        </w:rPr>
        <w:br/>
      </w:r>
      <w:r w:rsidRPr="002731A3">
        <w:rPr>
          <w:rFonts w:cs="Arial"/>
          <w:szCs w:val="24"/>
          <w:lang w:val="es-ES"/>
        </w:rPr>
        <w:t xml:space="preserve">Adicionalmente, la citada Ley N°9906 que reformó los artículos 22 y 25 de </w:t>
      </w:r>
      <w:r w:rsidRPr="004131C7">
        <w:rPr>
          <w:rFonts w:cs="Arial"/>
          <w:color w:val="000000" w:themeColor="text1"/>
          <w:szCs w:val="24"/>
          <w:lang w:val="es-ES"/>
        </w:rPr>
        <w:t xml:space="preserve">Ley N°7983 agregó </w:t>
      </w:r>
      <w:r w:rsidR="00D5075F" w:rsidRPr="004131C7">
        <w:rPr>
          <w:rFonts w:cs="Arial"/>
          <w:color w:val="000000" w:themeColor="text1"/>
          <w:szCs w:val="24"/>
          <w:lang w:val="es-ES"/>
        </w:rPr>
        <w:t xml:space="preserve">los transitorios </w:t>
      </w:r>
      <w:r w:rsidRPr="004131C7">
        <w:rPr>
          <w:rFonts w:cs="Arial"/>
          <w:color w:val="000000" w:themeColor="text1"/>
          <w:szCs w:val="24"/>
          <w:lang w:val="es-ES"/>
        </w:rPr>
        <w:t>XIX</w:t>
      </w:r>
      <w:r w:rsidR="00D5075F" w:rsidRPr="004131C7">
        <w:rPr>
          <w:rFonts w:cs="Arial"/>
          <w:color w:val="000000" w:themeColor="text1"/>
          <w:szCs w:val="24"/>
          <w:lang w:val="es-ES"/>
        </w:rPr>
        <w:t xml:space="preserve"> y XX</w:t>
      </w:r>
      <w:r w:rsidRPr="004131C7">
        <w:rPr>
          <w:rFonts w:cs="Arial"/>
          <w:color w:val="000000" w:themeColor="text1"/>
          <w:szCs w:val="24"/>
          <w:lang w:val="es-ES"/>
        </w:rPr>
        <w:t xml:space="preserve"> a dicha legislación, </w:t>
      </w:r>
      <w:r w:rsidR="00D5075F" w:rsidRPr="004131C7">
        <w:rPr>
          <w:rFonts w:cs="Arial"/>
          <w:color w:val="000000" w:themeColor="text1"/>
          <w:szCs w:val="24"/>
          <w:lang w:val="es-ES"/>
        </w:rPr>
        <w:t>los</w:t>
      </w:r>
      <w:r w:rsidRPr="004131C7">
        <w:rPr>
          <w:rFonts w:cs="Arial"/>
          <w:color w:val="000000" w:themeColor="text1"/>
          <w:szCs w:val="24"/>
          <w:lang w:val="es-ES"/>
        </w:rPr>
        <w:t xml:space="preserve"> cual</w:t>
      </w:r>
      <w:r w:rsidR="00D5075F" w:rsidRPr="004131C7">
        <w:rPr>
          <w:rFonts w:cs="Arial"/>
          <w:color w:val="000000" w:themeColor="text1"/>
          <w:szCs w:val="24"/>
          <w:lang w:val="es-ES"/>
        </w:rPr>
        <w:t>es</w:t>
      </w:r>
      <w:r w:rsidRPr="004131C7">
        <w:rPr>
          <w:rFonts w:cs="Arial"/>
          <w:color w:val="000000" w:themeColor="text1"/>
          <w:szCs w:val="24"/>
          <w:lang w:val="es-ES"/>
        </w:rPr>
        <w:t xml:space="preserve"> </w:t>
      </w:r>
      <w:r w:rsidRPr="002731A3">
        <w:rPr>
          <w:rFonts w:cs="Arial"/>
          <w:szCs w:val="24"/>
          <w:lang w:val="es-ES"/>
        </w:rPr>
        <w:t>incluye</w:t>
      </w:r>
      <w:r w:rsidR="00D5075F" w:rsidRPr="00A732E5">
        <w:rPr>
          <w:rFonts w:cs="Arial"/>
          <w:szCs w:val="24"/>
          <w:lang w:val="es-ES"/>
        </w:rPr>
        <w:t>n</w:t>
      </w:r>
      <w:r w:rsidRPr="00A732E5">
        <w:rPr>
          <w:rFonts w:cs="Arial"/>
          <w:szCs w:val="24"/>
          <w:lang w:val="es-ES"/>
        </w:rPr>
        <w:t xml:space="preserve"> </w:t>
      </w:r>
      <w:r w:rsidRPr="002731A3">
        <w:rPr>
          <w:rFonts w:cs="Arial"/>
          <w:szCs w:val="24"/>
          <w:lang w:val="es-ES"/>
        </w:rPr>
        <w:t>distintas posibilidades de retiro de los recursos cuando se cumplen determinadas condiciones por un periodo determinado; es así como l</w:t>
      </w:r>
      <w:bookmarkStart w:id="17" w:name="_Hlk69740359"/>
      <w:r w:rsidRPr="002731A3">
        <w:rPr>
          <w:rFonts w:cs="Arial"/>
          <w:szCs w:val="24"/>
          <w:lang w:val="es-ES"/>
        </w:rPr>
        <w:t xml:space="preserve">a mencionada ley incluyó otras opciones para el retiro acelerado o paulatino de las pensiones del régimen obligatorio, así lo explica, </w:t>
      </w:r>
      <w:bookmarkEnd w:id="17"/>
      <w:r w:rsidRPr="002731A3">
        <w:rPr>
          <w:rFonts w:cs="Arial"/>
          <w:szCs w:val="24"/>
          <w:lang w:val="es-ES"/>
        </w:rPr>
        <w:t>en forma sencilla la SUPEN en su página web</w:t>
      </w:r>
      <w:r w:rsidRPr="002731A3">
        <w:rPr>
          <w:rFonts w:cs="Arial"/>
          <w:szCs w:val="24"/>
          <w:vertAlign w:val="superscript"/>
          <w:lang w:val="es-ES"/>
        </w:rPr>
        <w:footnoteReference w:id="13"/>
      </w:r>
      <w:r w:rsidRPr="002731A3">
        <w:rPr>
          <w:rFonts w:cs="Arial"/>
          <w:szCs w:val="24"/>
          <w:lang w:val="es-ES"/>
        </w:rPr>
        <w:t>, según los distintos escenarios:</w:t>
      </w:r>
    </w:p>
    <w:p w14:paraId="17150333" w14:textId="77777777" w:rsidR="00AB4D1F" w:rsidRDefault="00AB4D1F" w:rsidP="004131C7">
      <w:pPr>
        <w:spacing w:after="0"/>
        <w:rPr>
          <w:rFonts w:cs="Arial"/>
          <w:szCs w:val="24"/>
          <w:highlight w:val="yellow"/>
          <w:lang w:val="es-ES"/>
        </w:rPr>
      </w:pPr>
    </w:p>
    <w:p w14:paraId="07C4C720" w14:textId="77777777" w:rsidR="00B96324" w:rsidRDefault="00B96324" w:rsidP="004131C7">
      <w:pPr>
        <w:spacing w:after="0"/>
        <w:rPr>
          <w:rFonts w:cs="Arial"/>
          <w:szCs w:val="24"/>
          <w:highlight w:val="yellow"/>
          <w:lang w:val="es-ES"/>
        </w:rPr>
      </w:pPr>
    </w:p>
    <w:p w14:paraId="61274AD5" w14:textId="77777777" w:rsidR="00B96324" w:rsidRDefault="00B96324" w:rsidP="004131C7">
      <w:pPr>
        <w:spacing w:after="0"/>
        <w:rPr>
          <w:rFonts w:cs="Arial"/>
          <w:szCs w:val="24"/>
          <w:highlight w:val="yellow"/>
          <w:lang w:val="es-ES"/>
        </w:rPr>
      </w:pPr>
    </w:p>
    <w:p w14:paraId="231F9255" w14:textId="77777777" w:rsidR="00B96324" w:rsidRPr="002731A3" w:rsidRDefault="00B96324" w:rsidP="004131C7">
      <w:pPr>
        <w:spacing w:after="0"/>
        <w:rPr>
          <w:rFonts w:cs="Arial"/>
          <w:szCs w:val="24"/>
          <w:highlight w:val="yellow"/>
          <w:lang w:val="es-ES"/>
        </w:rPr>
      </w:pPr>
    </w:p>
    <w:p w14:paraId="1C287659" w14:textId="77777777" w:rsidR="00AB4D1F" w:rsidRPr="002731A3" w:rsidRDefault="00AB4D1F" w:rsidP="004131C7">
      <w:pPr>
        <w:spacing w:after="0"/>
        <w:rPr>
          <w:rFonts w:cs="Arial"/>
          <w:szCs w:val="24"/>
          <w:lang w:val="es-ES"/>
        </w:rPr>
      </w:pPr>
      <w:r w:rsidRPr="002731A3">
        <w:rPr>
          <w:rFonts w:cs="Arial"/>
          <w:b/>
          <w:bCs/>
          <w:szCs w:val="24"/>
          <w:lang w:val="es-ES"/>
        </w:rPr>
        <w:t>Recuadro 1</w:t>
      </w:r>
      <w:r w:rsidRPr="002731A3">
        <w:rPr>
          <w:rFonts w:cs="Arial"/>
          <w:szCs w:val="24"/>
          <w:lang w:val="es-ES"/>
        </w:rPr>
        <w:t>: Opciones para el retiro del ROP según escenario</w:t>
      </w:r>
    </w:p>
    <w:tbl>
      <w:tblPr>
        <w:tblStyle w:val="Tablaconcuadrcula4"/>
        <w:tblW w:w="5000" w:type="pct"/>
        <w:tblLook w:val="04A0" w:firstRow="1" w:lastRow="0" w:firstColumn="1" w:lastColumn="0" w:noHBand="0" w:noVBand="1"/>
      </w:tblPr>
      <w:tblGrid>
        <w:gridCol w:w="2099"/>
        <w:gridCol w:w="6729"/>
      </w:tblGrid>
      <w:tr w:rsidR="00AB4D1F" w:rsidRPr="006B02D9" w14:paraId="0902C9F5" w14:textId="77777777" w:rsidTr="00900800">
        <w:tc>
          <w:tcPr>
            <w:tcW w:w="1189" w:type="pct"/>
          </w:tcPr>
          <w:p w14:paraId="5750FE5C" w14:textId="77777777" w:rsidR="00AB4D1F" w:rsidRPr="006B02D9" w:rsidRDefault="00AB4D1F" w:rsidP="004131C7">
            <w:pPr>
              <w:shd w:val="clear" w:color="auto" w:fill="FFFFFF"/>
              <w:spacing w:after="0"/>
              <w:rPr>
                <w:rFonts w:eastAsia="Times New Roman" w:cs="Times New Roman"/>
                <w:i/>
                <w:sz w:val="18"/>
                <w:szCs w:val="18"/>
              </w:rPr>
            </w:pPr>
            <w:r w:rsidRPr="006B02D9">
              <w:rPr>
                <w:rFonts w:eastAsia="Times New Roman" w:cs="Times New Roman"/>
                <w:i/>
                <w:sz w:val="18"/>
                <w:szCs w:val="18"/>
              </w:rPr>
              <w:t>“A) Para quienes ya están pensionados o se jubilan a más tardar el 31 de diciembre de 2020</w:t>
            </w:r>
          </w:p>
          <w:p w14:paraId="593AFAF1" w14:textId="77777777" w:rsidR="00AB4D1F" w:rsidRPr="006B02D9" w:rsidRDefault="00AB4D1F" w:rsidP="004131C7">
            <w:pPr>
              <w:spacing w:after="0"/>
              <w:rPr>
                <w:rFonts w:cs="Times New Roman"/>
                <w:sz w:val="18"/>
                <w:szCs w:val="18"/>
              </w:rPr>
            </w:pPr>
          </w:p>
        </w:tc>
        <w:tc>
          <w:tcPr>
            <w:tcW w:w="3811" w:type="pct"/>
          </w:tcPr>
          <w:p w14:paraId="46B9E27E" w14:textId="77777777" w:rsidR="00AB4D1F" w:rsidRPr="006B02D9" w:rsidRDefault="00AB4D1F" w:rsidP="004131C7">
            <w:pPr>
              <w:shd w:val="clear" w:color="auto" w:fill="FFFFFF"/>
              <w:spacing w:after="0"/>
              <w:rPr>
                <w:rFonts w:eastAsia="Times New Roman" w:cs="Times New Roman"/>
                <w:i/>
                <w:sz w:val="18"/>
                <w:szCs w:val="18"/>
              </w:rPr>
            </w:pPr>
            <w:r w:rsidRPr="006B02D9">
              <w:rPr>
                <w:rFonts w:eastAsia="Times New Roman" w:cs="Times New Roman"/>
                <w:i/>
                <w:sz w:val="18"/>
                <w:szCs w:val="18"/>
              </w:rPr>
              <w:t>Para estas personas, existen ahora dos posibilidades para retirar el 100% del dinero acumulado. Se podrá recibir en un plazo máximo de 2,5 años.</w:t>
            </w:r>
          </w:p>
          <w:p w14:paraId="6432C7AD" w14:textId="77777777" w:rsidR="00AB4D1F" w:rsidRPr="006B02D9" w:rsidRDefault="00AB4D1F" w:rsidP="004131C7">
            <w:pPr>
              <w:shd w:val="clear" w:color="auto" w:fill="FFFFFF"/>
              <w:spacing w:after="0"/>
              <w:rPr>
                <w:rFonts w:eastAsia="Times New Roman" w:cs="Times New Roman"/>
                <w:i/>
                <w:sz w:val="18"/>
                <w:szCs w:val="18"/>
              </w:rPr>
            </w:pPr>
            <w:r w:rsidRPr="006B02D9">
              <w:rPr>
                <w:rFonts w:eastAsia="Times New Roman" w:cs="Times New Roman"/>
                <w:i/>
                <w:sz w:val="18"/>
                <w:szCs w:val="18"/>
              </w:rPr>
              <w:t>1-- Se puede solicitar el dinero en cuotas mensuales durante un periodo de 30 meses (30 cuotas) hasta que se termine el saldo ahorrado.</w:t>
            </w:r>
          </w:p>
          <w:p w14:paraId="0B2311C4" w14:textId="4ABF9F7A" w:rsidR="00AB4D1F" w:rsidRPr="006B02D9" w:rsidRDefault="00C96574" w:rsidP="004131C7">
            <w:pPr>
              <w:shd w:val="clear" w:color="auto" w:fill="FFFFFF"/>
              <w:spacing w:after="0"/>
              <w:rPr>
                <w:rFonts w:eastAsia="Times New Roman" w:cs="Times New Roman"/>
                <w:i/>
                <w:sz w:val="18"/>
                <w:szCs w:val="18"/>
              </w:rPr>
            </w:pPr>
            <w:r>
              <w:rPr>
                <w:rFonts w:eastAsia="Times New Roman" w:cs="Times New Roman"/>
                <w:i/>
                <w:sz w:val="18"/>
                <w:szCs w:val="18"/>
              </w:rPr>
              <w:t>S</w:t>
            </w:r>
            <w:r w:rsidR="00AB4D1F" w:rsidRPr="006B02D9">
              <w:rPr>
                <w:rFonts w:eastAsia="Times New Roman" w:cs="Times New Roman"/>
                <w:i/>
                <w:sz w:val="18"/>
                <w:szCs w:val="18"/>
              </w:rPr>
              <w:t>e divide todo el dinero en 30 cuotas. Durante cada mes llega 1/30 del ROP. Al cumplirse ese plazo, se agota el fondo de presión.</w:t>
            </w:r>
          </w:p>
          <w:p w14:paraId="5B6D3E7B" w14:textId="77777777" w:rsidR="00AB4D1F" w:rsidRPr="006B02D9" w:rsidRDefault="00AB4D1F" w:rsidP="004131C7">
            <w:pPr>
              <w:shd w:val="clear" w:color="auto" w:fill="FFFFFF"/>
              <w:spacing w:after="0"/>
              <w:rPr>
                <w:rFonts w:cs="Times New Roman"/>
                <w:sz w:val="18"/>
                <w:szCs w:val="18"/>
              </w:rPr>
            </w:pPr>
            <w:r w:rsidRPr="006B02D9">
              <w:rPr>
                <w:rFonts w:eastAsia="Times New Roman" w:cs="Times New Roman"/>
                <w:i/>
                <w:sz w:val="18"/>
                <w:szCs w:val="18"/>
              </w:rPr>
              <w:t>2-- Se puede optar por una combinación entre pagos mensuales pequeños y cuatro depósitos más grandes, que se realizarán cada nueve meses, a lo largo de 27 meses. Para activar este formato la persona solicita y comienza a recibir el dinero 60 días después de hacer la petición.”</w:t>
            </w:r>
          </w:p>
        </w:tc>
      </w:tr>
      <w:tr w:rsidR="00AB4D1F" w:rsidRPr="006B02D9" w14:paraId="5BF3823C" w14:textId="77777777" w:rsidTr="00900800">
        <w:tc>
          <w:tcPr>
            <w:tcW w:w="1189" w:type="pct"/>
          </w:tcPr>
          <w:p w14:paraId="4B0A643D" w14:textId="77777777" w:rsidR="00AB4D1F" w:rsidRPr="006B02D9" w:rsidRDefault="00AB4D1F" w:rsidP="004131C7">
            <w:pPr>
              <w:shd w:val="clear" w:color="auto" w:fill="FFFFFF"/>
              <w:spacing w:after="0"/>
              <w:rPr>
                <w:rFonts w:eastAsia="Times New Roman" w:cs="Times New Roman"/>
                <w:i/>
                <w:sz w:val="18"/>
                <w:szCs w:val="18"/>
              </w:rPr>
            </w:pPr>
            <w:r w:rsidRPr="006B02D9">
              <w:rPr>
                <w:rFonts w:eastAsia="Times New Roman" w:cs="Times New Roman"/>
                <w:i/>
                <w:sz w:val="18"/>
                <w:szCs w:val="18"/>
              </w:rPr>
              <w:t>B) Para quienes se pensionen entre enero de 2021 y el 18 de febrero de 2030</w:t>
            </w:r>
          </w:p>
          <w:p w14:paraId="68B466C1" w14:textId="77777777" w:rsidR="00AB4D1F" w:rsidRPr="006B02D9" w:rsidRDefault="00AB4D1F" w:rsidP="004131C7">
            <w:pPr>
              <w:shd w:val="clear" w:color="auto" w:fill="FFFFFF"/>
              <w:spacing w:after="0"/>
              <w:rPr>
                <w:rFonts w:eastAsia="Times New Roman" w:cs="Arial"/>
                <w:i/>
                <w:sz w:val="18"/>
                <w:szCs w:val="18"/>
                <w:lang w:eastAsia="es-CR"/>
              </w:rPr>
            </w:pPr>
          </w:p>
          <w:p w14:paraId="6BD6D7D9" w14:textId="77777777" w:rsidR="00AB4D1F" w:rsidRPr="006B02D9" w:rsidRDefault="00AB4D1F" w:rsidP="004131C7">
            <w:pPr>
              <w:shd w:val="clear" w:color="auto" w:fill="FFFFFF"/>
              <w:spacing w:after="0"/>
              <w:rPr>
                <w:rFonts w:eastAsia="Times New Roman" w:cs="Times New Roman"/>
                <w:sz w:val="18"/>
                <w:szCs w:val="18"/>
                <w:lang w:eastAsia="es-CR"/>
              </w:rPr>
            </w:pPr>
          </w:p>
        </w:tc>
        <w:tc>
          <w:tcPr>
            <w:tcW w:w="3811" w:type="pct"/>
          </w:tcPr>
          <w:p w14:paraId="2C238297" w14:textId="77777777" w:rsidR="00AB4D1F" w:rsidRPr="006B02D9" w:rsidRDefault="00AB4D1F" w:rsidP="004131C7">
            <w:pPr>
              <w:shd w:val="clear" w:color="auto" w:fill="FFFFFF"/>
              <w:spacing w:after="0"/>
              <w:rPr>
                <w:rFonts w:eastAsia="Times New Roman" w:cs="Arial"/>
                <w:i/>
                <w:sz w:val="18"/>
                <w:szCs w:val="18"/>
                <w:lang w:eastAsia="es-CR"/>
              </w:rPr>
            </w:pPr>
            <w:r w:rsidRPr="006B02D9">
              <w:rPr>
                <w:rFonts w:eastAsia="Times New Roman" w:cs="Arial"/>
                <w:i/>
                <w:sz w:val="18"/>
                <w:szCs w:val="18"/>
                <w:lang w:eastAsia="es-CR"/>
              </w:rPr>
              <w:t>Quienes hagan parte de esta opción podrán recibir el monto al que tienen derecho en una cantidad de meses equivalente a la cantidad de cuotas aportadas a este régimen.</w:t>
            </w:r>
          </w:p>
          <w:p w14:paraId="149809A7" w14:textId="77777777" w:rsidR="00AB4D1F" w:rsidRPr="006B02D9" w:rsidRDefault="00AB4D1F" w:rsidP="004131C7">
            <w:pPr>
              <w:shd w:val="clear" w:color="auto" w:fill="FFFFFF"/>
              <w:spacing w:after="0"/>
              <w:rPr>
                <w:rFonts w:eastAsia="Times New Roman" w:cs="Arial"/>
                <w:i/>
                <w:sz w:val="18"/>
                <w:szCs w:val="18"/>
                <w:lang w:eastAsia="es-CR"/>
              </w:rPr>
            </w:pPr>
          </w:p>
          <w:p w14:paraId="27B717DF" w14:textId="77777777" w:rsidR="00AB4D1F" w:rsidRPr="006B02D9" w:rsidRDefault="00AB4D1F" w:rsidP="004131C7">
            <w:pPr>
              <w:shd w:val="clear" w:color="auto" w:fill="FFFFFF"/>
              <w:spacing w:after="0"/>
              <w:rPr>
                <w:rFonts w:eastAsia="Times New Roman" w:cs="Arial"/>
                <w:i/>
                <w:sz w:val="18"/>
                <w:szCs w:val="18"/>
                <w:lang w:eastAsia="es-CR"/>
              </w:rPr>
            </w:pPr>
            <w:r w:rsidRPr="006B02D9">
              <w:rPr>
                <w:rFonts w:eastAsia="Times New Roman" w:cs="Arial"/>
                <w:i/>
                <w:sz w:val="18"/>
                <w:szCs w:val="18"/>
                <w:lang w:eastAsia="es-CR"/>
              </w:rPr>
              <w:t>El ROP se creó en el 2000, y sus cuotas se empezaron a cobrar a inicios del 2001.</w:t>
            </w:r>
          </w:p>
          <w:p w14:paraId="361B9570" w14:textId="77777777" w:rsidR="00AB4D1F" w:rsidRPr="006B02D9" w:rsidRDefault="00AB4D1F" w:rsidP="004131C7">
            <w:pPr>
              <w:shd w:val="clear" w:color="auto" w:fill="FFFFFF"/>
              <w:spacing w:after="0"/>
              <w:rPr>
                <w:rFonts w:eastAsia="Times New Roman" w:cs="Arial"/>
                <w:i/>
                <w:sz w:val="18"/>
                <w:szCs w:val="18"/>
                <w:lang w:eastAsia="es-CR"/>
              </w:rPr>
            </w:pPr>
            <w:r w:rsidRPr="006B02D9">
              <w:rPr>
                <w:rFonts w:eastAsia="Times New Roman" w:cs="Arial"/>
                <w:i/>
                <w:sz w:val="18"/>
                <w:szCs w:val="18"/>
                <w:lang w:eastAsia="es-CR"/>
              </w:rPr>
              <w:t>Si una persona que se pensiona en junio de 2022 habrá cotizado para el ROP durante 20 años y 6 meses, por ejemplo, esta persona habrá aportado 246 cuotas.</w:t>
            </w:r>
          </w:p>
          <w:p w14:paraId="5B40B1D8" w14:textId="77777777" w:rsidR="00AB4D1F" w:rsidRPr="006B02D9" w:rsidRDefault="00AB4D1F" w:rsidP="004131C7">
            <w:pPr>
              <w:shd w:val="clear" w:color="auto" w:fill="FFFFFF"/>
              <w:spacing w:after="0"/>
              <w:rPr>
                <w:rFonts w:eastAsia="Times New Roman" w:cs="Times New Roman"/>
                <w:sz w:val="18"/>
                <w:szCs w:val="18"/>
                <w:lang w:eastAsia="es-CR"/>
              </w:rPr>
            </w:pPr>
            <w:r w:rsidRPr="006B02D9">
              <w:rPr>
                <w:rFonts w:eastAsia="Times New Roman" w:cs="Arial"/>
                <w:i/>
                <w:sz w:val="18"/>
                <w:szCs w:val="18"/>
                <w:lang w:eastAsia="es-CR"/>
              </w:rPr>
              <w:t>Y entonces podrá retirar su ahorro en esa misma cantidad de tractos.</w:t>
            </w:r>
          </w:p>
        </w:tc>
      </w:tr>
      <w:tr w:rsidR="00AB4D1F" w:rsidRPr="006B02D9" w14:paraId="1D5D9BD7" w14:textId="77777777" w:rsidTr="00900800">
        <w:tc>
          <w:tcPr>
            <w:tcW w:w="1189" w:type="pct"/>
          </w:tcPr>
          <w:p w14:paraId="27D81EAD" w14:textId="77777777" w:rsidR="00AB4D1F" w:rsidRPr="006B02D9" w:rsidRDefault="00AB4D1F" w:rsidP="004131C7">
            <w:pPr>
              <w:spacing w:after="0"/>
              <w:rPr>
                <w:rFonts w:cs="Times New Roman"/>
                <w:i/>
                <w:sz w:val="18"/>
                <w:szCs w:val="18"/>
              </w:rPr>
            </w:pPr>
            <w:r w:rsidRPr="006B02D9">
              <w:rPr>
                <w:rFonts w:cs="Times New Roman"/>
                <w:i/>
                <w:sz w:val="18"/>
                <w:szCs w:val="18"/>
              </w:rPr>
              <w:t>C) Para todas las personas en general. Incluyendo a quienes se jubilen después de 2030, 4 alternativas de retiro a escoger</w:t>
            </w:r>
          </w:p>
          <w:p w14:paraId="291D9563" w14:textId="77777777" w:rsidR="00AB4D1F" w:rsidRPr="006B02D9" w:rsidRDefault="00AB4D1F" w:rsidP="004131C7">
            <w:pPr>
              <w:shd w:val="clear" w:color="auto" w:fill="FFFFFF"/>
              <w:spacing w:after="0"/>
              <w:rPr>
                <w:rFonts w:eastAsia="Times New Roman" w:cs="Times New Roman"/>
                <w:sz w:val="18"/>
                <w:szCs w:val="18"/>
              </w:rPr>
            </w:pPr>
            <w:r w:rsidRPr="006B02D9">
              <w:rPr>
                <w:rFonts w:eastAsia="Times New Roman" w:cs="Times New Roman"/>
                <w:sz w:val="18"/>
                <w:szCs w:val="18"/>
              </w:rPr>
              <w:t>(…)</w:t>
            </w:r>
          </w:p>
          <w:p w14:paraId="6EF8B5D4" w14:textId="77777777" w:rsidR="00AB4D1F" w:rsidRPr="006B02D9" w:rsidRDefault="00AB4D1F" w:rsidP="004131C7">
            <w:pPr>
              <w:spacing w:after="0"/>
              <w:rPr>
                <w:rFonts w:eastAsia="Times New Roman" w:cs="Times New Roman"/>
                <w:sz w:val="18"/>
                <w:szCs w:val="18"/>
                <w:lang w:val="es-ES_tradnl" w:eastAsia="es-ES"/>
              </w:rPr>
            </w:pPr>
          </w:p>
          <w:p w14:paraId="56646F10" w14:textId="77777777" w:rsidR="00AB4D1F" w:rsidRPr="006B02D9" w:rsidRDefault="00AB4D1F" w:rsidP="004131C7">
            <w:pPr>
              <w:spacing w:after="0"/>
              <w:rPr>
                <w:rFonts w:cs="Times New Roman"/>
                <w:sz w:val="18"/>
                <w:szCs w:val="18"/>
                <w:lang w:val="es-ES_tradnl"/>
              </w:rPr>
            </w:pPr>
          </w:p>
        </w:tc>
        <w:tc>
          <w:tcPr>
            <w:tcW w:w="3811" w:type="pct"/>
          </w:tcPr>
          <w:p w14:paraId="6605AC20" w14:textId="77777777" w:rsidR="00AB4D1F" w:rsidRPr="006B02D9" w:rsidRDefault="00AB4D1F" w:rsidP="004131C7">
            <w:pPr>
              <w:spacing w:after="0"/>
              <w:rPr>
                <w:rFonts w:cs="Times New Roman"/>
                <w:i/>
                <w:sz w:val="18"/>
                <w:szCs w:val="18"/>
              </w:rPr>
            </w:pPr>
            <w:r w:rsidRPr="006B02D9">
              <w:rPr>
                <w:rFonts w:cs="Times New Roman"/>
                <w:i/>
                <w:sz w:val="18"/>
                <w:szCs w:val="18"/>
              </w:rPr>
              <w:t xml:space="preserve">1-- </w:t>
            </w:r>
            <w:r w:rsidRPr="00D73F3E">
              <w:rPr>
                <w:rFonts w:cs="Times New Roman"/>
                <w:b/>
                <w:bCs/>
                <w:i/>
                <w:sz w:val="18"/>
                <w:szCs w:val="18"/>
              </w:rPr>
              <w:t>Renta permanente.</w:t>
            </w:r>
            <w:r w:rsidRPr="006B02D9">
              <w:rPr>
                <w:rFonts w:cs="Times New Roman"/>
                <w:i/>
                <w:sz w:val="18"/>
                <w:szCs w:val="18"/>
              </w:rPr>
              <w:t xml:space="preserve"> Se entrega al pensionado el producto de los rendimientos de la inversión del monto acumulado en su cuenta individual, y el saldo se entregará a los beneficiarios a la muerte del pensionado.</w:t>
            </w:r>
          </w:p>
          <w:p w14:paraId="02A93660" w14:textId="77777777" w:rsidR="00AB4D1F" w:rsidRPr="006B02D9" w:rsidRDefault="00AB4D1F" w:rsidP="004131C7">
            <w:pPr>
              <w:shd w:val="clear" w:color="auto" w:fill="FFFFFF"/>
              <w:spacing w:after="0"/>
              <w:rPr>
                <w:rFonts w:eastAsia="Times New Roman" w:cs="Arial"/>
                <w:i/>
                <w:sz w:val="18"/>
                <w:szCs w:val="18"/>
                <w:lang w:eastAsia="es-CR"/>
              </w:rPr>
            </w:pPr>
            <w:r w:rsidRPr="006B02D9">
              <w:rPr>
                <w:rFonts w:eastAsia="Times New Roman" w:cs="Arial"/>
                <w:i/>
                <w:sz w:val="18"/>
                <w:szCs w:val="18"/>
                <w:lang w:eastAsia="es-CR"/>
              </w:rPr>
              <w:t>Es decir, la persona pensionada retira mes a mes los intereses que genera su fondo de pensión. Nunca se toca el principal. Normalmente se usa para personas que quieren dejarle el saldo acumulado a su familia y mes a mes retiran solo los intereses.</w:t>
            </w:r>
          </w:p>
          <w:p w14:paraId="30979FD2" w14:textId="77777777" w:rsidR="00AB4D1F" w:rsidRPr="006B02D9" w:rsidRDefault="00AB4D1F" w:rsidP="004131C7">
            <w:pPr>
              <w:shd w:val="clear" w:color="auto" w:fill="FFFFFF"/>
              <w:spacing w:after="0"/>
              <w:rPr>
                <w:rFonts w:eastAsia="Times New Roman" w:cs="Arial"/>
                <w:i/>
                <w:sz w:val="18"/>
                <w:szCs w:val="18"/>
                <w:lang w:eastAsia="es-CR"/>
              </w:rPr>
            </w:pPr>
            <w:r w:rsidRPr="006B02D9">
              <w:rPr>
                <w:rFonts w:eastAsia="Times New Roman" w:cs="Arial"/>
                <w:i/>
                <w:sz w:val="18"/>
                <w:szCs w:val="18"/>
                <w:lang w:eastAsia="es-CR"/>
              </w:rPr>
              <w:t xml:space="preserve">2-- </w:t>
            </w:r>
            <w:r w:rsidRPr="00D73F3E">
              <w:rPr>
                <w:rFonts w:eastAsia="Times New Roman" w:cs="Arial"/>
                <w:b/>
                <w:bCs/>
                <w:i/>
                <w:sz w:val="18"/>
                <w:szCs w:val="18"/>
                <w:lang w:eastAsia="es-CR"/>
              </w:rPr>
              <w:t xml:space="preserve">Retiro programado. </w:t>
            </w:r>
            <w:r w:rsidRPr="006B02D9">
              <w:rPr>
                <w:rFonts w:eastAsia="Times New Roman" w:cs="Arial"/>
                <w:i/>
                <w:sz w:val="18"/>
                <w:szCs w:val="18"/>
                <w:lang w:eastAsia="es-CR"/>
              </w:rPr>
              <w:t>Se divide el fondo disponible de cada persona en pagos mensuales desde la fecha de retiro, hasta la máxima expectativa de vida, que actualmente es de 115 años.</w:t>
            </w:r>
          </w:p>
          <w:p w14:paraId="43DB15CE" w14:textId="77777777" w:rsidR="00AB4D1F" w:rsidRPr="006B02D9" w:rsidRDefault="00AB4D1F" w:rsidP="004131C7">
            <w:pPr>
              <w:shd w:val="clear" w:color="auto" w:fill="FFFFFF"/>
              <w:spacing w:after="0"/>
              <w:rPr>
                <w:rFonts w:eastAsia="Times New Roman" w:cs="Arial"/>
                <w:i/>
                <w:sz w:val="18"/>
                <w:szCs w:val="18"/>
                <w:lang w:eastAsia="es-CR"/>
              </w:rPr>
            </w:pPr>
            <w:r w:rsidRPr="006B02D9">
              <w:rPr>
                <w:rFonts w:eastAsia="Times New Roman" w:cs="Arial"/>
                <w:i/>
                <w:sz w:val="18"/>
                <w:szCs w:val="18"/>
                <w:lang w:eastAsia="es-CR"/>
              </w:rPr>
              <w:t>La gran ventaja es que la persona se asegura un ingreso fijo durante toda su vejez.</w:t>
            </w:r>
          </w:p>
          <w:p w14:paraId="46E05A80" w14:textId="77777777" w:rsidR="00AB4D1F" w:rsidRPr="006B02D9" w:rsidRDefault="00AB4D1F" w:rsidP="004131C7">
            <w:pPr>
              <w:shd w:val="clear" w:color="auto" w:fill="FFFFFF"/>
              <w:spacing w:after="0"/>
              <w:rPr>
                <w:rFonts w:eastAsia="Times New Roman" w:cs="Arial"/>
                <w:i/>
                <w:sz w:val="18"/>
                <w:szCs w:val="18"/>
                <w:lang w:eastAsia="es-CR"/>
              </w:rPr>
            </w:pPr>
            <w:r w:rsidRPr="006B02D9">
              <w:rPr>
                <w:rFonts w:eastAsia="Times New Roman" w:cs="Arial"/>
                <w:i/>
                <w:sz w:val="18"/>
                <w:szCs w:val="18"/>
                <w:lang w:eastAsia="es-CR"/>
              </w:rPr>
              <w:t xml:space="preserve">Si la persona fallece antes de los 115 años, el dinero restante </w:t>
            </w:r>
            <w:proofErr w:type="gramStart"/>
            <w:r w:rsidRPr="006B02D9">
              <w:rPr>
                <w:rFonts w:eastAsia="Times New Roman" w:cs="Arial"/>
                <w:i/>
                <w:sz w:val="18"/>
                <w:szCs w:val="18"/>
                <w:lang w:eastAsia="es-CR"/>
              </w:rPr>
              <w:t>le</w:t>
            </w:r>
            <w:proofErr w:type="gramEnd"/>
            <w:r w:rsidRPr="006B02D9">
              <w:rPr>
                <w:rFonts w:eastAsia="Times New Roman" w:cs="Arial"/>
                <w:i/>
                <w:sz w:val="18"/>
                <w:szCs w:val="18"/>
                <w:lang w:eastAsia="es-CR"/>
              </w:rPr>
              <w:t xml:space="preserve"> queda a los beneficiarios establecidos en el IVM.</w:t>
            </w:r>
          </w:p>
          <w:p w14:paraId="24493B81" w14:textId="77777777" w:rsidR="00AB4D1F" w:rsidRPr="006B02D9" w:rsidRDefault="00AB4D1F" w:rsidP="004131C7">
            <w:pPr>
              <w:shd w:val="clear" w:color="auto" w:fill="FFFFFF"/>
              <w:spacing w:after="0"/>
              <w:rPr>
                <w:rFonts w:eastAsia="Times New Roman" w:cs="Arial"/>
                <w:i/>
                <w:sz w:val="18"/>
                <w:szCs w:val="18"/>
                <w:lang w:eastAsia="es-CR"/>
              </w:rPr>
            </w:pPr>
            <w:r w:rsidRPr="006B02D9">
              <w:rPr>
                <w:rFonts w:eastAsia="Times New Roman" w:cs="Arial"/>
                <w:i/>
                <w:sz w:val="18"/>
                <w:szCs w:val="18"/>
                <w:lang w:eastAsia="es-CR"/>
              </w:rPr>
              <w:t xml:space="preserve">3-- </w:t>
            </w:r>
            <w:r w:rsidRPr="00D73F3E">
              <w:rPr>
                <w:rFonts w:eastAsia="Times New Roman" w:cs="Arial"/>
                <w:b/>
                <w:bCs/>
                <w:i/>
                <w:sz w:val="18"/>
                <w:szCs w:val="18"/>
                <w:lang w:eastAsia="es-CR"/>
              </w:rPr>
              <w:t>Renta vitalicia</w:t>
            </w:r>
            <w:r w:rsidRPr="006B02D9">
              <w:rPr>
                <w:rFonts w:eastAsia="Times New Roman" w:cs="Arial"/>
                <w:i/>
                <w:sz w:val="18"/>
                <w:szCs w:val="18"/>
                <w:lang w:eastAsia="es-CR"/>
              </w:rPr>
              <w:t>. Aquí la persona toma el dinero del ROP para pagar un contrato con una compañía de seguros, la cual le hace un cálculo de su expectativa de vida y asume el riesgo.</w:t>
            </w:r>
          </w:p>
          <w:p w14:paraId="287C9636" w14:textId="77777777" w:rsidR="00AB4D1F" w:rsidRPr="006B02D9" w:rsidRDefault="00AB4D1F" w:rsidP="004131C7">
            <w:pPr>
              <w:shd w:val="clear" w:color="auto" w:fill="FFFFFF"/>
              <w:spacing w:after="0"/>
              <w:rPr>
                <w:rFonts w:eastAsia="Times New Roman" w:cs="Arial"/>
                <w:i/>
                <w:sz w:val="18"/>
                <w:szCs w:val="18"/>
                <w:lang w:eastAsia="es-CR"/>
              </w:rPr>
            </w:pPr>
            <w:r w:rsidRPr="006B02D9">
              <w:rPr>
                <w:rFonts w:eastAsia="Times New Roman" w:cs="Arial"/>
                <w:i/>
                <w:sz w:val="18"/>
                <w:szCs w:val="18"/>
                <w:lang w:eastAsia="es-CR"/>
              </w:rPr>
              <w:t>La aseguradora se puede comprometer, por ejemplo, a dar ¢100.000 mensuales hasta la muerte de la persona y, si esta ocurre después de la fecha que se calculó, la aseguradora debe correr con el gasto extra. Si muere antes, se deja la diferencia.</w:t>
            </w:r>
          </w:p>
          <w:p w14:paraId="4E9B60FF" w14:textId="77777777" w:rsidR="00AB4D1F" w:rsidRPr="006B02D9" w:rsidRDefault="00AB4D1F" w:rsidP="004131C7">
            <w:pPr>
              <w:shd w:val="clear" w:color="auto" w:fill="FFFFFF"/>
              <w:spacing w:after="0"/>
              <w:rPr>
                <w:rFonts w:eastAsia="Times New Roman" w:cs="Arial"/>
                <w:i/>
                <w:sz w:val="18"/>
                <w:szCs w:val="18"/>
                <w:lang w:eastAsia="es-CR"/>
              </w:rPr>
            </w:pPr>
            <w:r w:rsidRPr="006B02D9">
              <w:rPr>
                <w:rFonts w:eastAsia="Times New Roman" w:cs="Arial"/>
                <w:i/>
                <w:sz w:val="18"/>
                <w:szCs w:val="18"/>
                <w:lang w:eastAsia="es-CR"/>
              </w:rPr>
              <w:t xml:space="preserve">4-- </w:t>
            </w:r>
            <w:r w:rsidRPr="00D73F3E">
              <w:rPr>
                <w:rFonts w:eastAsia="Times New Roman" w:cs="Arial"/>
                <w:b/>
                <w:bCs/>
                <w:i/>
                <w:sz w:val="18"/>
                <w:szCs w:val="18"/>
                <w:lang w:eastAsia="es-CR"/>
              </w:rPr>
              <w:t>Renta temporal hasta la expectativa de vida condicionada</w:t>
            </w:r>
            <w:r w:rsidRPr="006B02D9">
              <w:rPr>
                <w:rFonts w:eastAsia="Times New Roman" w:cs="Arial"/>
                <w:i/>
                <w:sz w:val="18"/>
                <w:szCs w:val="18"/>
                <w:lang w:eastAsia="es-CR"/>
              </w:rPr>
              <w:t>. Aquí el aporte mensual de la pensión surge de dividir el fondo de pensión de la persona entre su fecha de jubilación y la fecha en que cumpliría su expectativa de vida condicionada, según la tabla de mortalidad vigente al momento de pensionarse.</w:t>
            </w:r>
          </w:p>
          <w:p w14:paraId="39E4E623" w14:textId="77777777" w:rsidR="00AB4D1F" w:rsidRPr="006B02D9" w:rsidRDefault="00AB4D1F" w:rsidP="004131C7">
            <w:pPr>
              <w:shd w:val="clear" w:color="auto" w:fill="FFFFFF"/>
              <w:spacing w:after="0"/>
              <w:rPr>
                <w:rFonts w:eastAsia="Times New Roman" w:cs="Times New Roman"/>
                <w:sz w:val="18"/>
                <w:szCs w:val="18"/>
                <w:lang w:eastAsia="es-CR"/>
              </w:rPr>
            </w:pPr>
            <w:r w:rsidRPr="006B02D9">
              <w:rPr>
                <w:rFonts w:eastAsia="Times New Roman" w:cs="Arial"/>
                <w:i/>
                <w:sz w:val="18"/>
                <w:szCs w:val="18"/>
                <w:lang w:eastAsia="es-CR"/>
              </w:rPr>
              <w:t>La expectativa de vida condicionada es más corta que la máxima expectativa de vida. Se trata del promedio de años que una persona podría vivir de acuerdo con el año en que nació.</w:t>
            </w:r>
          </w:p>
        </w:tc>
      </w:tr>
    </w:tbl>
    <w:p w14:paraId="2B3059C1" w14:textId="77777777" w:rsidR="00AB4D1F" w:rsidRPr="00AB4D1F" w:rsidRDefault="00AB4D1F" w:rsidP="004131C7">
      <w:pPr>
        <w:spacing w:after="0"/>
        <w:rPr>
          <w:rFonts w:ascii="Arial Narrow" w:hAnsi="Arial Narrow" w:cs="Arial"/>
          <w:sz w:val="20"/>
          <w:szCs w:val="20"/>
          <w:lang w:val="es-ES"/>
        </w:rPr>
      </w:pPr>
      <w:r w:rsidRPr="00AB4D1F">
        <w:rPr>
          <w:rFonts w:ascii="Arial Narrow" w:hAnsi="Arial Narrow" w:cs="Arial"/>
          <w:b/>
          <w:bCs/>
          <w:sz w:val="20"/>
          <w:szCs w:val="20"/>
          <w:lang w:val="es-ES"/>
        </w:rPr>
        <w:t>Fuente</w:t>
      </w:r>
      <w:r w:rsidRPr="00AB4D1F">
        <w:rPr>
          <w:rFonts w:ascii="Arial Narrow" w:hAnsi="Arial Narrow" w:cs="Arial"/>
          <w:sz w:val="20"/>
          <w:szCs w:val="20"/>
          <w:lang w:val="es-ES"/>
        </w:rPr>
        <w:t>: SUPEN https://www.supen.fi.cr/web/supen/noticias/-/asset_publisher/ZYCBxL6lqbEJ/content/id/1407844</w:t>
      </w:r>
    </w:p>
    <w:p w14:paraId="78F001FF" w14:textId="77777777" w:rsidR="00AB4D1F" w:rsidRDefault="00AB4D1F" w:rsidP="004131C7">
      <w:pPr>
        <w:spacing w:after="0"/>
        <w:rPr>
          <w:rFonts w:ascii="Arial" w:hAnsi="Arial" w:cs="Arial"/>
          <w:szCs w:val="24"/>
          <w:lang w:val="es-ES"/>
        </w:rPr>
      </w:pPr>
    </w:p>
    <w:p w14:paraId="03B81F08" w14:textId="35E63A0D" w:rsidR="00B068D5" w:rsidRDefault="00B068D5" w:rsidP="004131C7">
      <w:pPr>
        <w:spacing w:after="0"/>
        <w:rPr>
          <w:szCs w:val="24"/>
        </w:rPr>
      </w:pPr>
      <w:r w:rsidRPr="00AF7362">
        <w:rPr>
          <w:szCs w:val="24"/>
        </w:rPr>
        <w:t xml:space="preserve">Se muestra en el siguiente cuadro la cantidad de pensionados por gestor </w:t>
      </w:r>
      <w:r>
        <w:rPr>
          <w:szCs w:val="24"/>
        </w:rPr>
        <w:t>según modalidad de beneficio</w:t>
      </w:r>
      <w:r w:rsidR="00B55D60">
        <w:rPr>
          <w:szCs w:val="24"/>
        </w:rPr>
        <w:t>:</w:t>
      </w:r>
    </w:p>
    <w:p w14:paraId="498B3838" w14:textId="77777777" w:rsidR="00B068D5" w:rsidRDefault="00B068D5" w:rsidP="004131C7">
      <w:pPr>
        <w:spacing w:after="0"/>
        <w:ind w:right="276"/>
        <w:rPr>
          <w:szCs w:val="24"/>
        </w:rPr>
      </w:pPr>
    </w:p>
    <w:p w14:paraId="66394B2B" w14:textId="281CCDA9" w:rsidR="00B068D5" w:rsidRPr="00B55D60" w:rsidRDefault="00B068D5" w:rsidP="00B55D60">
      <w:pPr>
        <w:rPr>
          <w:rFonts w:cs="Times New Roman"/>
          <w:b/>
          <w:bCs/>
          <w:sz w:val="20"/>
          <w:szCs w:val="20"/>
          <w:lang w:val="es-ES"/>
        </w:rPr>
      </w:pPr>
      <w:r w:rsidRPr="00B34DC1">
        <w:rPr>
          <w:rFonts w:cs="Arial"/>
          <w:b/>
          <w:bCs/>
          <w:szCs w:val="24"/>
          <w:lang w:val="es-ES"/>
        </w:rPr>
        <w:t xml:space="preserve">Cuadro N° </w:t>
      </w:r>
      <w:r w:rsidR="004131C7">
        <w:rPr>
          <w:rFonts w:cs="Arial"/>
          <w:b/>
          <w:bCs/>
          <w:szCs w:val="24"/>
          <w:lang w:val="es-ES"/>
        </w:rPr>
        <w:t>1</w:t>
      </w:r>
      <w:r w:rsidRPr="00B34DC1">
        <w:rPr>
          <w:rFonts w:cs="Arial"/>
          <w:szCs w:val="24"/>
          <w:lang w:val="es-ES"/>
        </w:rPr>
        <w:t xml:space="preserve">. </w:t>
      </w:r>
      <w:r w:rsidRPr="00B55D60">
        <w:rPr>
          <w:rFonts w:cs="Arial"/>
          <w:b/>
          <w:bCs/>
          <w:sz w:val="20"/>
          <w:szCs w:val="20"/>
          <w:lang w:val="es-ES"/>
        </w:rPr>
        <w:t>ROPC. Cantidad de pensionados por gestor según modalidad de beneficio.</w:t>
      </w:r>
      <w:r w:rsidR="00B55D60" w:rsidRPr="00B55D60">
        <w:rPr>
          <w:rFonts w:cs="Arial"/>
          <w:b/>
          <w:bCs/>
          <w:sz w:val="20"/>
          <w:szCs w:val="20"/>
          <w:lang w:val="es-ES"/>
        </w:rPr>
        <w:t xml:space="preserve"> </w:t>
      </w:r>
      <w:r w:rsidRPr="00B55D60">
        <w:rPr>
          <w:rFonts w:cs="Times New Roman"/>
          <w:b/>
          <w:bCs/>
          <w:sz w:val="20"/>
          <w:szCs w:val="20"/>
          <w:lang w:val="es-ES"/>
        </w:rPr>
        <w:t>Datos de abril de 2025</w:t>
      </w:r>
    </w:p>
    <w:tbl>
      <w:tblPr>
        <w:tblW w:w="8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60"/>
        <w:gridCol w:w="1496"/>
        <w:gridCol w:w="1345"/>
        <w:gridCol w:w="1500"/>
        <w:gridCol w:w="1374"/>
        <w:gridCol w:w="1200"/>
      </w:tblGrid>
      <w:tr w:rsidR="00B068D5" w:rsidRPr="00B34DC1" w14:paraId="116E9FD1" w14:textId="77777777" w:rsidTr="00282632">
        <w:trPr>
          <w:trHeight w:val="300"/>
        </w:trPr>
        <w:tc>
          <w:tcPr>
            <w:tcW w:w="1760" w:type="dxa"/>
            <w:noWrap/>
            <w:vAlign w:val="bottom"/>
            <w:hideMark/>
          </w:tcPr>
          <w:p w14:paraId="3F05A2BD" w14:textId="77777777" w:rsidR="00B068D5" w:rsidRPr="00D73F3E" w:rsidRDefault="00B068D5" w:rsidP="004131C7">
            <w:pPr>
              <w:spacing w:after="0"/>
              <w:rPr>
                <w:rFonts w:eastAsia="Times New Roman" w:cs="Times New Roman"/>
                <w:b/>
                <w:bCs/>
                <w:color w:val="000000"/>
                <w:sz w:val="20"/>
                <w:szCs w:val="20"/>
                <w:lang w:eastAsia="es-CR"/>
              </w:rPr>
            </w:pPr>
            <w:r w:rsidRPr="00D73F3E">
              <w:rPr>
                <w:rFonts w:eastAsia="Times New Roman" w:cs="Times New Roman"/>
                <w:b/>
                <w:bCs/>
                <w:color w:val="000000"/>
                <w:sz w:val="20"/>
                <w:szCs w:val="20"/>
                <w:lang w:eastAsia="es-CR"/>
              </w:rPr>
              <w:t>ENTIDAD</w:t>
            </w:r>
          </w:p>
        </w:tc>
        <w:tc>
          <w:tcPr>
            <w:tcW w:w="1496" w:type="dxa"/>
            <w:noWrap/>
            <w:vAlign w:val="bottom"/>
            <w:hideMark/>
          </w:tcPr>
          <w:p w14:paraId="5640F8A3" w14:textId="77777777" w:rsidR="00B068D5" w:rsidRPr="00D73F3E" w:rsidRDefault="00B068D5" w:rsidP="004131C7">
            <w:pPr>
              <w:spacing w:after="0"/>
              <w:jc w:val="center"/>
              <w:rPr>
                <w:rFonts w:eastAsia="Times New Roman" w:cs="Times New Roman"/>
                <w:b/>
                <w:bCs/>
                <w:color w:val="000000"/>
                <w:sz w:val="20"/>
                <w:szCs w:val="20"/>
                <w:lang w:eastAsia="es-CR"/>
              </w:rPr>
            </w:pPr>
            <w:r w:rsidRPr="00D73F3E">
              <w:rPr>
                <w:rFonts w:eastAsia="Times New Roman" w:cs="Times New Roman"/>
                <w:b/>
                <w:bCs/>
                <w:color w:val="000000"/>
                <w:sz w:val="20"/>
                <w:szCs w:val="20"/>
                <w:lang w:eastAsia="es-CR"/>
              </w:rPr>
              <w:t xml:space="preserve">Renta </w:t>
            </w:r>
            <w:r w:rsidRPr="00AF7362">
              <w:rPr>
                <w:rFonts w:eastAsia="Times New Roman" w:cs="Times New Roman"/>
                <w:b/>
                <w:bCs/>
                <w:sz w:val="20"/>
                <w:szCs w:val="20"/>
                <w:lang w:eastAsia="es-CR"/>
              </w:rPr>
              <w:t xml:space="preserve">Temporal </w:t>
            </w:r>
            <w:proofErr w:type="spellStart"/>
            <w:r w:rsidRPr="00AF7362">
              <w:rPr>
                <w:rFonts w:eastAsia="Times New Roman" w:cs="Times New Roman"/>
                <w:b/>
                <w:bCs/>
                <w:sz w:val="20"/>
                <w:szCs w:val="20"/>
                <w:lang w:eastAsia="es-CR"/>
              </w:rPr>
              <w:t>Expec</w:t>
            </w:r>
            <w:proofErr w:type="spellEnd"/>
            <w:r w:rsidRPr="00AF7362">
              <w:rPr>
                <w:rFonts w:eastAsia="Times New Roman" w:cs="Times New Roman"/>
                <w:b/>
                <w:bCs/>
                <w:sz w:val="20"/>
                <w:szCs w:val="20"/>
                <w:lang w:eastAsia="es-CR"/>
              </w:rPr>
              <w:t>. Vida</w:t>
            </w:r>
          </w:p>
        </w:tc>
        <w:tc>
          <w:tcPr>
            <w:tcW w:w="1345" w:type="dxa"/>
            <w:noWrap/>
            <w:vAlign w:val="bottom"/>
            <w:hideMark/>
          </w:tcPr>
          <w:p w14:paraId="158F661A" w14:textId="77777777" w:rsidR="00B068D5" w:rsidRPr="00D73F3E" w:rsidRDefault="00B068D5" w:rsidP="004131C7">
            <w:pPr>
              <w:spacing w:after="0"/>
              <w:jc w:val="center"/>
              <w:rPr>
                <w:rFonts w:eastAsia="Times New Roman" w:cs="Times New Roman"/>
                <w:b/>
                <w:bCs/>
                <w:color w:val="000000"/>
                <w:sz w:val="20"/>
                <w:szCs w:val="20"/>
                <w:lang w:eastAsia="es-CR"/>
              </w:rPr>
            </w:pPr>
            <w:r w:rsidRPr="00D73F3E">
              <w:rPr>
                <w:rFonts w:eastAsia="Times New Roman" w:cs="Times New Roman"/>
                <w:b/>
                <w:bCs/>
                <w:color w:val="000000"/>
                <w:sz w:val="20"/>
                <w:szCs w:val="20"/>
                <w:lang w:eastAsia="es-CR"/>
              </w:rPr>
              <w:t>Renta Permanente</w:t>
            </w:r>
          </w:p>
        </w:tc>
        <w:tc>
          <w:tcPr>
            <w:tcW w:w="1500" w:type="dxa"/>
            <w:noWrap/>
            <w:vAlign w:val="bottom"/>
            <w:hideMark/>
          </w:tcPr>
          <w:p w14:paraId="394CA19A" w14:textId="77777777" w:rsidR="00B068D5" w:rsidRPr="00D73F3E" w:rsidRDefault="00B068D5" w:rsidP="004131C7">
            <w:pPr>
              <w:spacing w:after="0"/>
              <w:jc w:val="center"/>
              <w:rPr>
                <w:rFonts w:eastAsia="Times New Roman" w:cs="Times New Roman"/>
                <w:b/>
                <w:bCs/>
                <w:color w:val="000000"/>
                <w:sz w:val="20"/>
                <w:szCs w:val="20"/>
                <w:lang w:eastAsia="es-CR"/>
              </w:rPr>
            </w:pPr>
            <w:r w:rsidRPr="00D73F3E">
              <w:rPr>
                <w:rFonts w:eastAsia="Times New Roman" w:cs="Times New Roman"/>
                <w:b/>
                <w:bCs/>
                <w:color w:val="000000"/>
                <w:sz w:val="20"/>
                <w:szCs w:val="20"/>
                <w:lang w:eastAsia="es-CR"/>
              </w:rPr>
              <w:t>Renta Plazo Cotizado</w:t>
            </w:r>
          </w:p>
        </w:tc>
        <w:tc>
          <w:tcPr>
            <w:tcW w:w="1374" w:type="dxa"/>
            <w:noWrap/>
            <w:vAlign w:val="bottom"/>
            <w:hideMark/>
          </w:tcPr>
          <w:p w14:paraId="4BE06697" w14:textId="77777777" w:rsidR="00B068D5" w:rsidRPr="00D73F3E" w:rsidRDefault="00B068D5" w:rsidP="004131C7">
            <w:pPr>
              <w:spacing w:after="0"/>
              <w:jc w:val="center"/>
              <w:rPr>
                <w:rFonts w:eastAsia="Times New Roman" w:cs="Times New Roman"/>
                <w:b/>
                <w:bCs/>
                <w:color w:val="000000"/>
                <w:sz w:val="20"/>
                <w:szCs w:val="20"/>
                <w:lang w:eastAsia="es-CR"/>
              </w:rPr>
            </w:pPr>
            <w:r w:rsidRPr="00D73F3E">
              <w:rPr>
                <w:rFonts w:eastAsia="Times New Roman" w:cs="Times New Roman"/>
                <w:b/>
                <w:bCs/>
                <w:color w:val="000000"/>
                <w:sz w:val="20"/>
                <w:szCs w:val="20"/>
                <w:lang w:eastAsia="es-CR"/>
              </w:rPr>
              <w:t>Retiro Programado</w:t>
            </w:r>
          </w:p>
        </w:tc>
        <w:tc>
          <w:tcPr>
            <w:tcW w:w="1200" w:type="dxa"/>
            <w:noWrap/>
            <w:vAlign w:val="bottom"/>
            <w:hideMark/>
          </w:tcPr>
          <w:p w14:paraId="7ACC79EE" w14:textId="77777777" w:rsidR="00B068D5" w:rsidRPr="00D73F3E" w:rsidRDefault="00B068D5" w:rsidP="004131C7">
            <w:pPr>
              <w:spacing w:after="0"/>
              <w:jc w:val="center"/>
              <w:rPr>
                <w:rFonts w:eastAsia="Times New Roman" w:cs="Times New Roman"/>
                <w:b/>
                <w:bCs/>
                <w:color w:val="000000"/>
                <w:sz w:val="20"/>
                <w:szCs w:val="20"/>
                <w:lang w:eastAsia="es-CR"/>
              </w:rPr>
            </w:pPr>
            <w:r w:rsidRPr="00D73F3E">
              <w:rPr>
                <w:rFonts w:eastAsia="Times New Roman" w:cs="Times New Roman"/>
                <w:b/>
                <w:bCs/>
                <w:color w:val="000000"/>
                <w:sz w:val="20"/>
                <w:szCs w:val="20"/>
                <w:lang w:eastAsia="es-CR"/>
              </w:rPr>
              <w:t>Total</w:t>
            </w:r>
          </w:p>
        </w:tc>
      </w:tr>
      <w:tr w:rsidR="00B068D5" w:rsidRPr="00B34DC1" w14:paraId="0EC9268F" w14:textId="77777777" w:rsidTr="00282632">
        <w:trPr>
          <w:trHeight w:val="330"/>
        </w:trPr>
        <w:tc>
          <w:tcPr>
            <w:tcW w:w="1760" w:type="dxa"/>
            <w:noWrap/>
            <w:vAlign w:val="bottom"/>
            <w:hideMark/>
          </w:tcPr>
          <w:p w14:paraId="5BF5CE3F" w14:textId="77777777" w:rsidR="00B068D5" w:rsidRPr="00B34DC1" w:rsidRDefault="00B068D5" w:rsidP="004131C7">
            <w:pPr>
              <w:spacing w:after="0"/>
              <w:rPr>
                <w:rFonts w:eastAsia="Times New Roman" w:cs="Times New Roman"/>
                <w:color w:val="000000"/>
                <w:sz w:val="20"/>
                <w:szCs w:val="20"/>
                <w:lang w:eastAsia="es-CR"/>
              </w:rPr>
            </w:pPr>
            <w:r w:rsidRPr="00B34DC1">
              <w:rPr>
                <w:rFonts w:eastAsia="Times New Roman" w:cs="Times New Roman"/>
                <w:color w:val="000000"/>
                <w:sz w:val="20"/>
                <w:szCs w:val="20"/>
                <w:lang w:eastAsia="es-CR"/>
              </w:rPr>
              <w:t>BAC PENSIONES</w:t>
            </w:r>
          </w:p>
        </w:tc>
        <w:tc>
          <w:tcPr>
            <w:tcW w:w="1496" w:type="dxa"/>
            <w:noWrap/>
            <w:vAlign w:val="bottom"/>
            <w:hideMark/>
          </w:tcPr>
          <w:p w14:paraId="7FF61F00" w14:textId="77777777" w:rsidR="00B068D5" w:rsidRPr="00B34DC1" w:rsidRDefault="00B068D5" w:rsidP="004131C7">
            <w:pPr>
              <w:spacing w:after="0"/>
              <w:jc w:val="right"/>
              <w:rPr>
                <w:rFonts w:eastAsia="Times New Roman" w:cs="Times New Roman"/>
                <w:color w:val="000000"/>
                <w:sz w:val="20"/>
                <w:szCs w:val="20"/>
                <w:lang w:eastAsia="es-CR"/>
              </w:rPr>
            </w:pPr>
            <w:r w:rsidRPr="00B34DC1">
              <w:rPr>
                <w:rFonts w:eastAsia="Times New Roman" w:cs="Times New Roman"/>
                <w:color w:val="000000"/>
                <w:sz w:val="20"/>
                <w:szCs w:val="20"/>
                <w:lang w:eastAsia="es-CR"/>
              </w:rPr>
              <w:t>442</w:t>
            </w:r>
          </w:p>
        </w:tc>
        <w:tc>
          <w:tcPr>
            <w:tcW w:w="1345" w:type="dxa"/>
            <w:noWrap/>
            <w:vAlign w:val="bottom"/>
            <w:hideMark/>
          </w:tcPr>
          <w:p w14:paraId="20103438" w14:textId="77777777" w:rsidR="00B068D5" w:rsidRPr="00B34DC1" w:rsidRDefault="00B068D5" w:rsidP="004131C7">
            <w:pPr>
              <w:spacing w:after="0"/>
              <w:jc w:val="right"/>
              <w:rPr>
                <w:rFonts w:eastAsia="Times New Roman" w:cs="Times New Roman"/>
                <w:color w:val="000000"/>
                <w:sz w:val="20"/>
                <w:szCs w:val="20"/>
                <w:lang w:eastAsia="es-CR"/>
              </w:rPr>
            </w:pPr>
            <w:r w:rsidRPr="00B34DC1">
              <w:rPr>
                <w:rFonts w:eastAsia="Times New Roman" w:cs="Times New Roman"/>
                <w:color w:val="000000"/>
                <w:sz w:val="20"/>
                <w:szCs w:val="20"/>
                <w:lang w:eastAsia="es-CR"/>
              </w:rPr>
              <w:t>632</w:t>
            </w:r>
          </w:p>
        </w:tc>
        <w:tc>
          <w:tcPr>
            <w:tcW w:w="1500" w:type="dxa"/>
            <w:noWrap/>
            <w:vAlign w:val="bottom"/>
            <w:hideMark/>
          </w:tcPr>
          <w:p w14:paraId="28B00D81" w14:textId="77777777" w:rsidR="00B068D5" w:rsidRPr="00B34DC1" w:rsidRDefault="00B068D5" w:rsidP="004131C7">
            <w:pPr>
              <w:spacing w:after="0"/>
              <w:jc w:val="right"/>
              <w:rPr>
                <w:rFonts w:eastAsia="Times New Roman" w:cs="Times New Roman"/>
                <w:color w:val="000000"/>
                <w:sz w:val="20"/>
                <w:szCs w:val="20"/>
                <w:lang w:eastAsia="es-CR"/>
              </w:rPr>
            </w:pPr>
            <w:r w:rsidRPr="00B34DC1">
              <w:rPr>
                <w:rFonts w:eastAsia="Times New Roman" w:cs="Times New Roman"/>
                <w:color w:val="000000"/>
                <w:sz w:val="20"/>
                <w:szCs w:val="20"/>
                <w:lang w:eastAsia="es-CR"/>
              </w:rPr>
              <w:t>2 663</w:t>
            </w:r>
          </w:p>
        </w:tc>
        <w:tc>
          <w:tcPr>
            <w:tcW w:w="1374" w:type="dxa"/>
            <w:noWrap/>
            <w:vAlign w:val="bottom"/>
            <w:hideMark/>
          </w:tcPr>
          <w:p w14:paraId="0502DA72" w14:textId="77777777" w:rsidR="00B068D5" w:rsidRPr="00B34DC1" w:rsidRDefault="00B068D5" w:rsidP="004131C7">
            <w:pPr>
              <w:spacing w:after="0"/>
              <w:jc w:val="right"/>
              <w:rPr>
                <w:rFonts w:eastAsia="Times New Roman" w:cs="Times New Roman"/>
                <w:color w:val="000000"/>
                <w:sz w:val="20"/>
                <w:szCs w:val="20"/>
                <w:lang w:eastAsia="es-CR"/>
              </w:rPr>
            </w:pPr>
            <w:r w:rsidRPr="00B34DC1">
              <w:rPr>
                <w:rFonts w:eastAsia="Times New Roman" w:cs="Times New Roman"/>
                <w:color w:val="000000"/>
                <w:sz w:val="20"/>
                <w:szCs w:val="20"/>
                <w:lang w:eastAsia="es-CR"/>
              </w:rPr>
              <w:t>233</w:t>
            </w:r>
          </w:p>
        </w:tc>
        <w:tc>
          <w:tcPr>
            <w:tcW w:w="1200" w:type="dxa"/>
            <w:noWrap/>
            <w:vAlign w:val="bottom"/>
            <w:hideMark/>
          </w:tcPr>
          <w:p w14:paraId="5982ECF4" w14:textId="77777777" w:rsidR="00B068D5" w:rsidRPr="00B34DC1" w:rsidRDefault="00B068D5" w:rsidP="004131C7">
            <w:pPr>
              <w:spacing w:after="0"/>
              <w:jc w:val="right"/>
              <w:rPr>
                <w:rFonts w:eastAsia="Times New Roman" w:cs="Times New Roman"/>
                <w:color w:val="000000"/>
                <w:sz w:val="20"/>
                <w:szCs w:val="20"/>
                <w:lang w:eastAsia="es-CR"/>
              </w:rPr>
            </w:pPr>
            <w:r w:rsidRPr="00B34DC1">
              <w:rPr>
                <w:rFonts w:eastAsia="Times New Roman" w:cs="Times New Roman"/>
                <w:color w:val="000000"/>
                <w:sz w:val="20"/>
                <w:szCs w:val="20"/>
                <w:lang w:eastAsia="es-CR"/>
              </w:rPr>
              <w:t>3 970</w:t>
            </w:r>
          </w:p>
        </w:tc>
      </w:tr>
      <w:tr w:rsidR="00B068D5" w:rsidRPr="00B34DC1" w14:paraId="622C47B2" w14:textId="77777777" w:rsidTr="00282632">
        <w:trPr>
          <w:trHeight w:val="330"/>
        </w:trPr>
        <w:tc>
          <w:tcPr>
            <w:tcW w:w="1760" w:type="dxa"/>
            <w:noWrap/>
            <w:vAlign w:val="bottom"/>
            <w:hideMark/>
          </w:tcPr>
          <w:p w14:paraId="55D8EE3A" w14:textId="77777777" w:rsidR="00B068D5" w:rsidRPr="00B34DC1" w:rsidRDefault="00B068D5" w:rsidP="004131C7">
            <w:pPr>
              <w:spacing w:after="0"/>
              <w:rPr>
                <w:rFonts w:eastAsia="Times New Roman" w:cs="Times New Roman"/>
                <w:color w:val="000000"/>
                <w:sz w:val="20"/>
                <w:szCs w:val="20"/>
                <w:lang w:eastAsia="es-CR"/>
              </w:rPr>
            </w:pPr>
            <w:r w:rsidRPr="00B34DC1">
              <w:rPr>
                <w:rFonts w:eastAsia="Times New Roman" w:cs="Times New Roman"/>
                <w:color w:val="000000"/>
                <w:sz w:val="20"/>
                <w:szCs w:val="20"/>
                <w:lang w:eastAsia="es-CR"/>
              </w:rPr>
              <w:t>BCR-PENSIÓN</w:t>
            </w:r>
          </w:p>
        </w:tc>
        <w:tc>
          <w:tcPr>
            <w:tcW w:w="1496" w:type="dxa"/>
            <w:noWrap/>
            <w:vAlign w:val="bottom"/>
            <w:hideMark/>
          </w:tcPr>
          <w:p w14:paraId="7E37FC56" w14:textId="77777777" w:rsidR="00B068D5" w:rsidRPr="00B34DC1" w:rsidRDefault="00B068D5" w:rsidP="004131C7">
            <w:pPr>
              <w:spacing w:after="0"/>
              <w:jc w:val="right"/>
              <w:rPr>
                <w:rFonts w:eastAsia="Times New Roman" w:cs="Times New Roman"/>
                <w:color w:val="000000"/>
                <w:sz w:val="20"/>
                <w:szCs w:val="20"/>
                <w:lang w:eastAsia="es-CR"/>
              </w:rPr>
            </w:pPr>
            <w:r w:rsidRPr="00B34DC1">
              <w:rPr>
                <w:rFonts w:eastAsia="Times New Roman" w:cs="Times New Roman"/>
                <w:color w:val="000000"/>
                <w:sz w:val="20"/>
                <w:szCs w:val="20"/>
                <w:lang w:eastAsia="es-CR"/>
              </w:rPr>
              <w:t>1 066</w:t>
            </w:r>
          </w:p>
        </w:tc>
        <w:tc>
          <w:tcPr>
            <w:tcW w:w="1345" w:type="dxa"/>
            <w:noWrap/>
            <w:vAlign w:val="bottom"/>
            <w:hideMark/>
          </w:tcPr>
          <w:p w14:paraId="44D86435" w14:textId="77777777" w:rsidR="00B068D5" w:rsidRPr="00B34DC1" w:rsidRDefault="00B068D5" w:rsidP="004131C7">
            <w:pPr>
              <w:spacing w:after="0"/>
              <w:jc w:val="right"/>
              <w:rPr>
                <w:rFonts w:eastAsia="Times New Roman" w:cs="Times New Roman"/>
                <w:color w:val="000000"/>
                <w:sz w:val="20"/>
                <w:szCs w:val="20"/>
                <w:lang w:eastAsia="es-CR"/>
              </w:rPr>
            </w:pPr>
            <w:r w:rsidRPr="00B34DC1">
              <w:rPr>
                <w:rFonts w:eastAsia="Times New Roman" w:cs="Times New Roman"/>
                <w:color w:val="000000"/>
                <w:sz w:val="20"/>
                <w:szCs w:val="20"/>
                <w:lang w:eastAsia="es-CR"/>
              </w:rPr>
              <w:t>1 151</w:t>
            </w:r>
          </w:p>
        </w:tc>
        <w:tc>
          <w:tcPr>
            <w:tcW w:w="1500" w:type="dxa"/>
            <w:noWrap/>
            <w:vAlign w:val="bottom"/>
            <w:hideMark/>
          </w:tcPr>
          <w:p w14:paraId="3C890D8F" w14:textId="77777777" w:rsidR="00B068D5" w:rsidRPr="00B34DC1" w:rsidRDefault="00B068D5" w:rsidP="004131C7">
            <w:pPr>
              <w:spacing w:after="0"/>
              <w:jc w:val="right"/>
              <w:rPr>
                <w:rFonts w:eastAsia="Times New Roman" w:cs="Times New Roman"/>
                <w:color w:val="000000"/>
                <w:sz w:val="20"/>
                <w:szCs w:val="20"/>
                <w:lang w:eastAsia="es-CR"/>
              </w:rPr>
            </w:pPr>
            <w:r w:rsidRPr="00B34DC1">
              <w:rPr>
                <w:rFonts w:eastAsia="Times New Roman" w:cs="Times New Roman"/>
                <w:color w:val="000000"/>
                <w:sz w:val="20"/>
                <w:szCs w:val="20"/>
                <w:lang w:eastAsia="es-CR"/>
              </w:rPr>
              <w:t>8 091</w:t>
            </w:r>
          </w:p>
        </w:tc>
        <w:tc>
          <w:tcPr>
            <w:tcW w:w="1374" w:type="dxa"/>
            <w:noWrap/>
            <w:vAlign w:val="bottom"/>
            <w:hideMark/>
          </w:tcPr>
          <w:p w14:paraId="70DA0BA6" w14:textId="77777777" w:rsidR="00B068D5" w:rsidRPr="00B34DC1" w:rsidRDefault="00B068D5" w:rsidP="004131C7">
            <w:pPr>
              <w:spacing w:after="0"/>
              <w:jc w:val="right"/>
              <w:rPr>
                <w:rFonts w:eastAsia="Times New Roman" w:cs="Times New Roman"/>
                <w:color w:val="000000"/>
                <w:sz w:val="20"/>
                <w:szCs w:val="20"/>
                <w:lang w:eastAsia="es-CR"/>
              </w:rPr>
            </w:pPr>
            <w:r w:rsidRPr="00B34DC1">
              <w:rPr>
                <w:rFonts w:eastAsia="Times New Roman" w:cs="Times New Roman"/>
                <w:color w:val="000000"/>
                <w:sz w:val="20"/>
                <w:szCs w:val="20"/>
                <w:lang w:eastAsia="es-CR"/>
              </w:rPr>
              <w:t>660</w:t>
            </w:r>
          </w:p>
        </w:tc>
        <w:tc>
          <w:tcPr>
            <w:tcW w:w="1200" w:type="dxa"/>
            <w:noWrap/>
            <w:vAlign w:val="bottom"/>
            <w:hideMark/>
          </w:tcPr>
          <w:p w14:paraId="77FDE44D" w14:textId="77777777" w:rsidR="00B068D5" w:rsidRPr="00B34DC1" w:rsidRDefault="00B068D5" w:rsidP="004131C7">
            <w:pPr>
              <w:spacing w:after="0"/>
              <w:jc w:val="right"/>
              <w:rPr>
                <w:rFonts w:eastAsia="Times New Roman" w:cs="Times New Roman"/>
                <w:color w:val="000000"/>
                <w:sz w:val="20"/>
                <w:szCs w:val="20"/>
                <w:lang w:eastAsia="es-CR"/>
              </w:rPr>
            </w:pPr>
            <w:r w:rsidRPr="00B34DC1">
              <w:rPr>
                <w:rFonts w:eastAsia="Times New Roman" w:cs="Times New Roman"/>
                <w:color w:val="000000"/>
                <w:sz w:val="20"/>
                <w:szCs w:val="20"/>
                <w:lang w:eastAsia="es-CR"/>
              </w:rPr>
              <w:t>10 968</w:t>
            </w:r>
          </w:p>
        </w:tc>
      </w:tr>
      <w:tr w:rsidR="00B068D5" w:rsidRPr="00B34DC1" w14:paraId="68DCC544" w14:textId="77777777" w:rsidTr="00282632">
        <w:trPr>
          <w:trHeight w:val="330"/>
        </w:trPr>
        <w:tc>
          <w:tcPr>
            <w:tcW w:w="1760" w:type="dxa"/>
            <w:noWrap/>
            <w:vAlign w:val="bottom"/>
            <w:hideMark/>
          </w:tcPr>
          <w:p w14:paraId="57C75CE4" w14:textId="77777777" w:rsidR="00B068D5" w:rsidRPr="00B34DC1" w:rsidRDefault="00B068D5" w:rsidP="004131C7">
            <w:pPr>
              <w:spacing w:after="0"/>
              <w:rPr>
                <w:rFonts w:eastAsia="Times New Roman" w:cs="Times New Roman"/>
                <w:color w:val="000000"/>
                <w:sz w:val="20"/>
                <w:szCs w:val="20"/>
                <w:lang w:eastAsia="es-CR"/>
              </w:rPr>
            </w:pPr>
            <w:r w:rsidRPr="00B34DC1">
              <w:rPr>
                <w:rFonts w:eastAsia="Times New Roman" w:cs="Times New Roman"/>
                <w:color w:val="000000"/>
                <w:sz w:val="20"/>
                <w:szCs w:val="20"/>
                <w:lang w:eastAsia="es-CR"/>
              </w:rPr>
              <w:t>BN-VITAL</w:t>
            </w:r>
          </w:p>
        </w:tc>
        <w:tc>
          <w:tcPr>
            <w:tcW w:w="1496" w:type="dxa"/>
            <w:noWrap/>
            <w:vAlign w:val="bottom"/>
            <w:hideMark/>
          </w:tcPr>
          <w:p w14:paraId="16437FE1" w14:textId="77777777" w:rsidR="00B068D5" w:rsidRPr="00B34DC1" w:rsidRDefault="00B068D5" w:rsidP="004131C7">
            <w:pPr>
              <w:spacing w:after="0"/>
              <w:jc w:val="right"/>
              <w:rPr>
                <w:rFonts w:eastAsia="Times New Roman" w:cs="Times New Roman"/>
                <w:color w:val="000000"/>
                <w:sz w:val="20"/>
                <w:szCs w:val="20"/>
                <w:lang w:eastAsia="es-CR"/>
              </w:rPr>
            </w:pPr>
            <w:r w:rsidRPr="00B34DC1">
              <w:rPr>
                <w:rFonts w:eastAsia="Times New Roman" w:cs="Times New Roman"/>
                <w:color w:val="000000"/>
                <w:sz w:val="20"/>
                <w:szCs w:val="20"/>
                <w:lang w:eastAsia="es-CR"/>
              </w:rPr>
              <w:t>1 377</w:t>
            </w:r>
          </w:p>
        </w:tc>
        <w:tc>
          <w:tcPr>
            <w:tcW w:w="1345" w:type="dxa"/>
            <w:noWrap/>
            <w:vAlign w:val="bottom"/>
            <w:hideMark/>
          </w:tcPr>
          <w:p w14:paraId="368DA78A" w14:textId="77777777" w:rsidR="00B068D5" w:rsidRPr="00B34DC1" w:rsidRDefault="00B068D5" w:rsidP="004131C7">
            <w:pPr>
              <w:spacing w:after="0"/>
              <w:jc w:val="right"/>
              <w:rPr>
                <w:rFonts w:eastAsia="Times New Roman" w:cs="Times New Roman"/>
                <w:color w:val="000000"/>
                <w:sz w:val="20"/>
                <w:szCs w:val="20"/>
                <w:lang w:eastAsia="es-CR"/>
              </w:rPr>
            </w:pPr>
            <w:r w:rsidRPr="00B34DC1">
              <w:rPr>
                <w:rFonts w:eastAsia="Times New Roman" w:cs="Times New Roman"/>
                <w:color w:val="000000"/>
                <w:sz w:val="20"/>
                <w:szCs w:val="20"/>
                <w:lang w:eastAsia="es-CR"/>
              </w:rPr>
              <w:t>3 214</w:t>
            </w:r>
          </w:p>
        </w:tc>
        <w:tc>
          <w:tcPr>
            <w:tcW w:w="1500" w:type="dxa"/>
            <w:noWrap/>
            <w:vAlign w:val="bottom"/>
            <w:hideMark/>
          </w:tcPr>
          <w:p w14:paraId="736139F0" w14:textId="77777777" w:rsidR="00B068D5" w:rsidRPr="00B34DC1" w:rsidRDefault="00B068D5" w:rsidP="004131C7">
            <w:pPr>
              <w:spacing w:after="0"/>
              <w:jc w:val="right"/>
              <w:rPr>
                <w:rFonts w:eastAsia="Times New Roman" w:cs="Times New Roman"/>
                <w:color w:val="000000"/>
                <w:sz w:val="20"/>
                <w:szCs w:val="20"/>
                <w:lang w:eastAsia="es-CR"/>
              </w:rPr>
            </w:pPr>
            <w:r w:rsidRPr="00B34DC1">
              <w:rPr>
                <w:rFonts w:eastAsia="Times New Roman" w:cs="Times New Roman"/>
                <w:color w:val="000000"/>
                <w:sz w:val="20"/>
                <w:szCs w:val="20"/>
                <w:lang w:eastAsia="es-CR"/>
              </w:rPr>
              <w:t>12 799</w:t>
            </w:r>
          </w:p>
        </w:tc>
        <w:tc>
          <w:tcPr>
            <w:tcW w:w="1374" w:type="dxa"/>
            <w:noWrap/>
            <w:vAlign w:val="bottom"/>
            <w:hideMark/>
          </w:tcPr>
          <w:p w14:paraId="73F8A019" w14:textId="77777777" w:rsidR="00B068D5" w:rsidRPr="00B34DC1" w:rsidRDefault="00B068D5" w:rsidP="004131C7">
            <w:pPr>
              <w:spacing w:after="0"/>
              <w:jc w:val="right"/>
              <w:rPr>
                <w:rFonts w:eastAsia="Times New Roman" w:cs="Times New Roman"/>
                <w:color w:val="000000"/>
                <w:sz w:val="20"/>
                <w:szCs w:val="20"/>
                <w:lang w:eastAsia="es-CR"/>
              </w:rPr>
            </w:pPr>
            <w:r w:rsidRPr="00B34DC1">
              <w:rPr>
                <w:rFonts w:eastAsia="Times New Roman" w:cs="Times New Roman"/>
                <w:color w:val="000000"/>
                <w:sz w:val="20"/>
                <w:szCs w:val="20"/>
                <w:lang w:eastAsia="es-CR"/>
              </w:rPr>
              <w:t>1 530</w:t>
            </w:r>
          </w:p>
        </w:tc>
        <w:tc>
          <w:tcPr>
            <w:tcW w:w="1200" w:type="dxa"/>
            <w:noWrap/>
            <w:vAlign w:val="bottom"/>
            <w:hideMark/>
          </w:tcPr>
          <w:p w14:paraId="2422DF49" w14:textId="77777777" w:rsidR="00B068D5" w:rsidRPr="00B34DC1" w:rsidRDefault="00B068D5" w:rsidP="004131C7">
            <w:pPr>
              <w:spacing w:after="0"/>
              <w:jc w:val="right"/>
              <w:rPr>
                <w:rFonts w:eastAsia="Times New Roman" w:cs="Times New Roman"/>
                <w:color w:val="000000"/>
                <w:sz w:val="20"/>
                <w:szCs w:val="20"/>
                <w:lang w:eastAsia="es-CR"/>
              </w:rPr>
            </w:pPr>
            <w:r w:rsidRPr="00B34DC1">
              <w:rPr>
                <w:rFonts w:eastAsia="Times New Roman" w:cs="Times New Roman"/>
                <w:color w:val="000000"/>
                <w:sz w:val="20"/>
                <w:szCs w:val="20"/>
                <w:lang w:eastAsia="es-CR"/>
              </w:rPr>
              <w:t>18 920</w:t>
            </w:r>
          </w:p>
        </w:tc>
      </w:tr>
      <w:tr w:rsidR="00B068D5" w:rsidRPr="00B34DC1" w14:paraId="5D704DC6" w14:textId="77777777" w:rsidTr="00282632">
        <w:trPr>
          <w:trHeight w:val="300"/>
        </w:trPr>
        <w:tc>
          <w:tcPr>
            <w:tcW w:w="1760" w:type="dxa"/>
            <w:noWrap/>
            <w:vAlign w:val="bottom"/>
            <w:hideMark/>
          </w:tcPr>
          <w:p w14:paraId="7888A20F" w14:textId="77777777" w:rsidR="00B068D5" w:rsidRPr="00B34DC1" w:rsidRDefault="00B068D5" w:rsidP="004131C7">
            <w:pPr>
              <w:spacing w:after="0"/>
              <w:rPr>
                <w:rFonts w:eastAsia="Times New Roman" w:cs="Times New Roman"/>
                <w:color w:val="000000"/>
                <w:sz w:val="20"/>
                <w:szCs w:val="20"/>
                <w:lang w:eastAsia="es-CR"/>
              </w:rPr>
            </w:pPr>
            <w:r w:rsidRPr="00B34DC1">
              <w:rPr>
                <w:rFonts w:eastAsia="Times New Roman" w:cs="Times New Roman"/>
                <w:color w:val="000000"/>
                <w:sz w:val="20"/>
                <w:szCs w:val="20"/>
                <w:lang w:eastAsia="es-CR"/>
              </w:rPr>
              <w:t>CCSS-OPC</w:t>
            </w:r>
          </w:p>
        </w:tc>
        <w:tc>
          <w:tcPr>
            <w:tcW w:w="1496" w:type="dxa"/>
            <w:noWrap/>
            <w:vAlign w:val="bottom"/>
            <w:hideMark/>
          </w:tcPr>
          <w:p w14:paraId="2CBE09EB" w14:textId="77777777" w:rsidR="00B068D5" w:rsidRPr="00B34DC1" w:rsidRDefault="00B068D5" w:rsidP="004131C7">
            <w:pPr>
              <w:spacing w:after="0"/>
              <w:jc w:val="right"/>
              <w:rPr>
                <w:rFonts w:eastAsia="Times New Roman" w:cs="Times New Roman"/>
                <w:color w:val="000000"/>
                <w:sz w:val="20"/>
                <w:szCs w:val="20"/>
                <w:lang w:eastAsia="es-CR"/>
              </w:rPr>
            </w:pPr>
            <w:r w:rsidRPr="00B34DC1">
              <w:rPr>
                <w:rFonts w:eastAsia="Times New Roman" w:cs="Times New Roman"/>
                <w:color w:val="000000"/>
                <w:sz w:val="20"/>
                <w:szCs w:val="20"/>
                <w:lang w:eastAsia="es-CR"/>
              </w:rPr>
              <w:t>164</w:t>
            </w:r>
          </w:p>
        </w:tc>
        <w:tc>
          <w:tcPr>
            <w:tcW w:w="1345" w:type="dxa"/>
            <w:noWrap/>
            <w:vAlign w:val="bottom"/>
            <w:hideMark/>
          </w:tcPr>
          <w:p w14:paraId="118F4894" w14:textId="77777777" w:rsidR="00B068D5" w:rsidRPr="00B34DC1" w:rsidRDefault="00B068D5" w:rsidP="004131C7">
            <w:pPr>
              <w:spacing w:after="0"/>
              <w:jc w:val="right"/>
              <w:rPr>
                <w:rFonts w:eastAsia="Times New Roman" w:cs="Times New Roman"/>
                <w:color w:val="000000"/>
                <w:sz w:val="20"/>
                <w:szCs w:val="20"/>
                <w:lang w:eastAsia="es-CR"/>
              </w:rPr>
            </w:pPr>
            <w:r w:rsidRPr="00B34DC1">
              <w:rPr>
                <w:rFonts w:eastAsia="Times New Roman" w:cs="Times New Roman"/>
                <w:color w:val="000000"/>
                <w:sz w:val="20"/>
                <w:szCs w:val="20"/>
                <w:lang w:eastAsia="es-CR"/>
              </w:rPr>
              <w:t>272</w:t>
            </w:r>
          </w:p>
        </w:tc>
        <w:tc>
          <w:tcPr>
            <w:tcW w:w="1500" w:type="dxa"/>
            <w:noWrap/>
            <w:vAlign w:val="bottom"/>
            <w:hideMark/>
          </w:tcPr>
          <w:p w14:paraId="40DFFED4" w14:textId="77777777" w:rsidR="00B068D5" w:rsidRPr="00B34DC1" w:rsidRDefault="00B068D5" w:rsidP="004131C7">
            <w:pPr>
              <w:spacing w:after="0"/>
              <w:jc w:val="right"/>
              <w:rPr>
                <w:rFonts w:eastAsia="Times New Roman" w:cs="Times New Roman"/>
                <w:color w:val="000000"/>
                <w:sz w:val="20"/>
                <w:szCs w:val="20"/>
                <w:lang w:eastAsia="es-CR"/>
              </w:rPr>
            </w:pPr>
            <w:r w:rsidRPr="00B34DC1">
              <w:rPr>
                <w:rFonts w:eastAsia="Times New Roman" w:cs="Times New Roman"/>
                <w:color w:val="000000"/>
                <w:sz w:val="20"/>
                <w:szCs w:val="20"/>
                <w:lang w:eastAsia="es-CR"/>
              </w:rPr>
              <w:t>1 160</w:t>
            </w:r>
          </w:p>
        </w:tc>
        <w:tc>
          <w:tcPr>
            <w:tcW w:w="1374" w:type="dxa"/>
            <w:noWrap/>
            <w:vAlign w:val="bottom"/>
            <w:hideMark/>
          </w:tcPr>
          <w:p w14:paraId="6C3FD32B" w14:textId="77777777" w:rsidR="00B068D5" w:rsidRPr="00B34DC1" w:rsidRDefault="00B068D5" w:rsidP="004131C7">
            <w:pPr>
              <w:spacing w:after="0"/>
              <w:jc w:val="right"/>
              <w:rPr>
                <w:rFonts w:eastAsia="Times New Roman" w:cs="Times New Roman"/>
                <w:color w:val="000000"/>
                <w:sz w:val="20"/>
                <w:szCs w:val="20"/>
                <w:lang w:eastAsia="es-CR"/>
              </w:rPr>
            </w:pPr>
            <w:r w:rsidRPr="00B34DC1">
              <w:rPr>
                <w:rFonts w:eastAsia="Times New Roman" w:cs="Times New Roman"/>
                <w:color w:val="000000"/>
                <w:sz w:val="20"/>
                <w:szCs w:val="20"/>
                <w:lang w:eastAsia="es-CR"/>
              </w:rPr>
              <w:t>181</w:t>
            </w:r>
          </w:p>
        </w:tc>
        <w:tc>
          <w:tcPr>
            <w:tcW w:w="1200" w:type="dxa"/>
            <w:noWrap/>
            <w:vAlign w:val="bottom"/>
            <w:hideMark/>
          </w:tcPr>
          <w:p w14:paraId="679515C0" w14:textId="77777777" w:rsidR="00B068D5" w:rsidRPr="00B34DC1" w:rsidRDefault="00B068D5" w:rsidP="004131C7">
            <w:pPr>
              <w:spacing w:after="0"/>
              <w:jc w:val="right"/>
              <w:rPr>
                <w:rFonts w:eastAsia="Times New Roman" w:cs="Times New Roman"/>
                <w:color w:val="000000"/>
                <w:sz w:val="20"/>
                <w:szCs w:val="20"/>
                <w:lang w:eastAsia="es-CR"/>
              </w:rPr>
            </w:pPr>
            <w:r w:rsidRPr="00B34DC1">
              <w:rPr>
                <w:rFonts w:eastAsia="Times New Roman" w:cs="Times New Roman"/>
                <w:color w:val="000000"/>
                <w:sz w:val="20"/>
                <w:szCs w:val="20"/>
                <w:lang w:eastAsia="es-CR"/>
              </w:rPr>
              <w:t>1 777</w:t>
            </w:r>
          </w:p>
        </w:tc>
      </w:tr>
      <w:tr w:rsidR="00B068D5" w:rsidRPr="00B34DC1" w14:paraId="2BA15F27" w14:textId="77777777" w:rsidTr="00282632">
        <w:trPr>
          <w:trHeight w:val="300"/>
        </w:trPr>
        <w:tc>
          <w:tcPr>
            <w:tcW w:w="1760" w:type="dxa"/>
            <w:noWrap/>
            <w:vAlign w:val="bottom"/>
            <w:hideMark/>
          </w:tcPr>
          <w:p w14:paraId="38649BC4" w14:textId="77777777" w:rsidR="00B068D5" w:rsidRPr="00B34DC1" w:rsidRDefault="00B068D5" w:rsidP="004131C7">
            <w:pPr>
              <w:spacing w:after="0"/>
              <w:rPr>
                <w:rFonts w:eastAsia="Times New Roman" w:cs="Times New Roman"/>
                <w:color w:val="000000"/>
                <w:sz w:val="20"/>
                <w:szCs w:val="20"/>
                <w:lang w:eastAsia="es-CR"/>
              </w:rPr>
            </w:pPr>
            <w:r w:rsidRPr="00B34DC1">
              <w:rPr>
                <w:rFonts w:eastAsia="Times New Roman" w:cs="Times New Roman"/>
                <w:color w:val="000000"/>
                <w:sz w:val="20"/>
                <w:szCs w:val="20"/>
                <w:lang w:eastAsia="es-CR"/>
              </w:rPr>
              <w:t>POPULAR</w:t>
            </w:r>
          </w:p>
        </w:tc>
        <w:tc>
          <w:tcPr>
            <w:tcW w:w="1496" w:type="dxa"/>
            <w:noWrap/>
            <w:vAlign w:val="bottom"/>
            <w:hideMark/>
          </w:tcPr>
          <w:p w14:paraId="06B88B31" w14:textId="77777777" w:rsidR="00B068D5" w:rsidRPr="00B34DC1" w:rsidRDefault="00B068D5" w:rsidP="004131C7">
            <w:pPr>
              <w:spacing w:after="0"/>
              <w:jc w:val="right"/>
              <w:rPr>
                <w:rFonts w:eastAsia="Times New Roman" w:cs="Times New Roman"/>
                <w:color w:val="000000"/>
                <w:sz w:val="20"/>
                <w:szCs w:val="20"/>
                <w:lang w:eastAsia="es-CR"/>
              </w:rPr>
            </w:pPr>
            <w:r w:rsidRPr="00B34DC1">
              <w:rPr>
                <w:rFonts w:eastAsia="Times New Roman" w:cs="Times New Roman"/>
                <w:color w:val="000000"/>
                <w:sz w:val="20"/>
                <w:szCs w:val="20"/>
                <w:lang w:eastAsia="es-CR"/>
              </w:rPr>
              <w:t>1 181</w:t>
            </w:r>
          </w:p>
        </w:tc>
        <w:tc>
          <w:tcPr>
            <w:tcW w:w="1345" w:type="dxa"/>
            <w:noWrap/>
            <w:vAlign w:val="bottom"/>
            <w:hideMark/>
          </w:tcPr>
          <w:p w14:paraId="70C09A3C" w14:textId="77777777" w:rsidR="00B068D5" w:rsidRPr="00B34DC1" w:rsidRDefault="00B068D5" w:rsidP="004131C7">
            <w:pPr>
              <w:spacing w:after="0"/>
              <w:jc w:val="right"/>
              <w:rPr>
                <w:rFonts w:eastAsia="Times New Roman" w:cs="Times New Roman"/>
                <w:color w:val="000000"/>
                <w:sz w:val="20"/>
                <w:szCs w:val="20"/>
                <w:lang w:eastAsia="es-CR"/>
              </w:rPr>
            </w:pPr>
            <w:r w:rsidRPr="00B34DC1">
              <w:rPr>
                <w:rFonts w:eastAsia="Times New Roman" w:cs="Times New Roman"/>
                <w:color w:val="000000"/>
                <w:sz w:val="20"/>
                <w:szCs w:val="20"/>
                <w:lang w:eastAsia="es-CR"/>
              </w:rPr>
              <w:t>11 260</w:t>
            </w:r>
          </w:p>
        </w:tc>
        <w:tc>
          <w:tcPr>
            <w:tcW w:w="1500" w:type="dxa"/>
            <w:noWrap/>
            <w:vAlign w:val="bottom"/>
            <w:hideMark/>
          </w:tcPr>
          <w:p w14:paraId="27E9DBEC" w14:textId="77777777" w:rsidR="00B068D5" w:rsidRPr="00B34DC1" w:rsidRDefault="00B068D5" w:rsidP="004131C7">
            <w:pPr>
              <w:spacing w:after="0"/>
              <w:jc w:val="right"/>
              <w:rPr>
                <w:rFonts w:eastAsia="Times New Roman" w:cs="Times New Roman"/>
                <w:color w:val="000000"/>
                <w:sz w:val="20"/>
                <w:szCs w:val="20"/>
                <w:lang w:eastAsia="es-CR"/>
              </w:rPr>
            </w:pPr>
            <w:r w:rsidRPr="00B34DC1">
              <w:rPr>
                <w:rFonts w:eastAsia="Times New Roman" w:cs="Times New Roman"/>
                <w:color w:val="000000"/>
                <w:sz w:val="20"/>
                <w:szCs w:val="20"/>
                <w:lang w:eastAsia="es-CR"/>
              </w:rPr>
              <w:t>19 182</w:t>
            </w:r>
          </w:p>
        </w:tc>
        <w:tc>
          <w:tcPr>
            <w:tcW w:w="1374" w:type="dxa"/>
            <w:noWrap/>
            <w:vAlign w:val="bottom"/>
            <w:hideMark/>
          </w:tcPr>
          <w:p w14:paraId="51A6A468" w14:textId="77777777" w:rsidR="00B068D5" w:rsidRPr="00B34DC1" w:rsidRDefault="00B068D5" w:rsidP="004131C7">
            <w:pPr>
              <w:spacing w:after="0"/>
              <w:jc w:val="right"/>
              <w:rPr>
                <w:rFonts w:eastAsia="Times New Roman" w:cs="Times New Roman"/>
                <w:color w:val="000000"/>
                <w:sz w:val="20"/>
                <w:szCs w:val="20"/>
                <w:lang w:eastAsia="es-CR"/>
              </w:rPr>
            </w:pPr>
            <w:r w:rsidRPr="00B34DC1">
              <w:rPr>
                <w:rFonts w:eastAsia="Times New Roman" w:cs="Times New Roman"/>
                <w:color w:val="000000"/>
                <w:sz w:val="20"/>
                <w:szCs w:val="20"/>
                <w:lang w:eastAsia="es-CR"/>
              </w:rPr>
              <w:t>1 052</w:t>
            </w:r>
          </w:p>
        </w:tc>
        <w:tc>
          <w:tcPr>
            <w:tcW w:w="1200" w:type="dxa"/>
            <w:noWrap/>
            <w:vAlign w:val="bottom"/>
            <w:hideMark/>
          </w:tcPr>
          <w:p w14:paraId="00FE020D" w14:textId="77777777" w:rsidR="00B068D5" w:rsidRPr="00B34DC1" w:rsidRDefault="00B068D5" w:rsidP="004131C7">
            <w:pPr>
              <w:spacing w:after="0"/>
              <w:jc w:val="right"/>
              <w:rPr>
                <w:rFonts w:eastAsia="Times New Roman" w:cs="Times New Roman"/>
                <w:color w:val="000000"/>
                <w:sz w:val="20"/>
                <w:szCs w:val="20"/>
                <w:lang w:eastAsia="es-CR"/>
              </w:rPr>
            </w:pPr>
            <w:r w:rsidRPr="00B34DC1">
              <w:rPr>
                <w:rFonts w:eastAsia="Times New Roman" w:cs="Times New Roman"/>
                <w:color w:val="000000"/>
                <w:sz w:val="20"/>
                <w:szCs w:val="20"/>
                <w:lang w:eastAsia="es-CR"/>
              </w:rPr>
              <w:t>32 675</w:t>
            </w:r>
          </w:p>
        </w:tc>
      </w:tr>
      <w:tr w:rsidR="00B068D5" w:rsidRPr="00B34DC1" w14:paraId="57BB83E5" w14:textId="77777777" w:rsidTr="00282632">
        <w:trPr>
          <w:trHeight w:val="300"/>
        </w:trPr>
        <w:tc>
          <w:tcPr>
            <w:tcW w:w="1760" w:type="dxa"/>
            <w:noWrap/>
            <w:vAlign w:val="bottom"/>
            <w:hideMark/>
          </w:tcPr>
          <w:p w14:paraId="68CC1802" w14:textId="77777777" w:rsidR="00B068D5" w:rsidRPr="00B34DC1" w:rsidRDefault="00B068D5" w:rsidP="004131C7">
            <w:pPr>
              <w:spacing w:after="0"/>
              <w:rPr>
                <w:rFonts w:eastAsia="Times New Roman" w:cs="Times New Roman"/>
                <w:color w:val="000000"/>
                <w:sz w:val="20"/>
                <w:szCs w:val="20"/>
                <w:lang w:eastAsia="es-CR"/>
              </w:rPr>
            </w:pPr>
            <w:r w:rsidRPr="00B34DC1">
              <w:rPr>
                <w:rFonts w:eastAsia="Times New Roman" w:cs="Times New Roman"/>
                <w:color w:val="000000"/>
                <w:sz w:val="20"/>
                <w:szCs w:val="20"/>
                <w:lang w:eastAsia="es-CR"/>
              </w:rPr>
              <w:t>VIDA PLENA</w:t>
            </w:r>
          </w:p>
        </w:tc>
        <w:tc>
          <w:tcPr>
            <w:tcW w:w="1496" w:type="dxa"/>
            <w:noWrap/>
            <w:vAlign w:val="bottom"/>
            <w:hideMark/>
          </w:tcPr>
          <w:p w14:paraId="78C1FCF2" w14:textId="77777777" w:rsidR="00B068D5" w:rsidRPr="00B34DC1" w:rsidRDefault="00B068D5" w:rsidP="004131C7">
            <w:pPr>
              <w:spacing w:after="0"/>
              <w:jc w:val="right"/>
              <w:rPr>
                <w:rFonts w:eastAsia="Times New Roman" w:cs="Times New Roman"/>
                <w:color w:val="000000"/>
                <w:sz w:val="20"/>
                <w:szCs w:val="20"/>
                <w:lang w:eastAsia="es-CR"/>
              </w:rPr>
            </w:pPr>
            <w:r w:rsidRPr="00B34DC1">
              <w:rPr>
                <w:rFonts w:eastAsia="Times New Roman" w:cs="Times New Roman"/>
                <w:color w:val="000000"/>
                <w:sz w:val="20"/>
                <w:szCs w:val="20"/>
                <w:lang w:eastAsia="es-CR"/>
              </w:rPr>
              <w:t>437</w:t>
            </w:r>
          </w:p>
        </w:tc>
        <w:tc>
          <w:tcPr>
            <w:tcW w:w="1345" w:type="dxa"/>
            <w:noWrap/>
            <w:vAlign w:val="bottom"/>
            <w:hideMark/>
          </w:tcPr>
          <w:p w14:paraId="4511CDF2" w14:textId="77777777" w:rsidR="00B068D5" w:rsidRPr="00B34DC1" w:rsidRDefault="00B068D5" w:rsidP="004131C7">
            <w:pPr>
              <w:spacing w:after="0"/>
              <w:jc w:val="right"/>
              <w:rPr>
                <w:rFonts w:eastAsia="Times New Roman" w:cs="Times New Roman"/>
                <w:color w:val="000000"/>
                <w:sz w:val="20"/>
                <w:szCs w:val="20"/>
                <w:lang w:eastAsia="es-CR"/>
              </w:rPr>
            </w:pPr>
            <w:r w:rsidRPr="00B34DC1">
              <w:rPr>
                <w:rFonts w:eastAsia="Times New Roman" w:cs="Times New Roman"/>
                <w:color w:val="000000"/>
                <w:sz w:val="20"/>
                <w:szCs w:val="20"/>
                <w:lang w:eastAsia="es-CR"/>
              </w:rPr>
              <w:t>1 138</w:t>
            </w:r>
          </w:p>
        </w:tc>
        <w:tc>
          <w:tcPr>
            <w:tcW w:w="1500" w:type="dxa"/>
            <w:noWrap/>
            <w:vAlign w:val="bottom"/>
            <w:hideMark/>
          </w:tcPr>
          <w:p w14:paraId="57168478" w14:textId="77777777" w:rsidR="00B068D5" w:rsidRPr="00B34DC1" w:rsidRDefault="00B068D5" w:rsidP="004131C7">
            <w:pPr>
              <w:spacing w:after="0"/>
              <w:jc w:val="right"/>
              <w:rPr>
                <w:rFonts w:eastAsia="Times New Roman" w:cs="Times New Roman"/>
                <w:color w:val="000000"/>
                <w:sz w:val="20"/>
                <w:szCs w:val="20"/>
                <w:lang w:eastAsia="es-CR"/>
              </w:rPr>
            </w:pPr>
            <w:r w:rsidRPr="00B34DC1">
              <w:rPr>
                <w:rFonts w:eastAsia="Times New Roman" w:cs="Times New Roman"/>
                <w:color w:val="000000"/>
                <w:sz w:val="20"/>
                <w:szCs w:val="20"/>
                <w:lang w:eastAsia="es-CR"/>
              </w:rPr>
              <w:t>8 761</w:t>
            </w:r>
          </w:p>
        </w:tc>
        <w:tc>
          <w:tcPr>
            <w:tcW w:w="1374" w:type="dxa"/>
            <w:noWrap/>
            <w:vAlign w:val="bottom"/>
            <w:hideMark/>
          </w:tcPr>
          <w:p w14:paraId="15E4DB58" w14:textId="77777777" w:rsidR="00B068D5" w:rsidRPr="00B34DC1" w:rsidRDefault="00B068D5" w:rsidP="004131C7">
            <w:pPr>
              <w:spacing w:after="0"/>
              <w:jc w:val="right"/>
              <w:rPr>
                <w:rFonts w:eastAsia="Times New Roman" w:cs="Times New Roman"/>
                <w:color w:val="000000"/>
                <w:sz w:val="20"/>
                <w:szCs w:val="20"/>
                <w:lang w:eastAsia="es-CR"/>
              </w:rPr>
            </w:pPr>
            <w:r w:rsidRPr="00B34DC1">
              <w:rPr>
                <w:rFonts w:eastAsia="Times New Roman" w:cs="Times New Roman"/>
                <w:color w:val="000000"/>
                <w:sz w:val="20"/>
                <w:szCs w:val="20"/>
                <w:lang w:eastAsia="es-CR"/>
              </w:rPr>
              <w:t>391</w:t>
            </w:r>
          </w:p>
        </w:tc>
        <w:tc>
          <w:tcPr>
            <w:tcW w:w="1200" w:type="dxa"/>
            <w:noWrap/>
            <w:vAlign w:val="bottom"/>
            <w:hideMark/>
          </w:tcPr>
          <w:p w14:paraId="07BF7A17" w14:textId="77777777" w:rsidR="00B068D5" w:rsidRPr="00B34DC1" w:rsidRDefault="00B068D5" w:rsidP="004131C7">
            <w:pPr>
              <w:spacing w:after="0"/>
              <w:jc w:val="right"/>
              <w:rPr>
                <w:rFonts w:eastAsia="Times New Roman" w:cs="Times New Roman"/>
                <w:color w:val="000000"/>
                <w:sz w:val="20"/>
                <w:szCs w:val="20"/>
                <w:lang w:eastAsia="es-CR"/>
              </w:rPr>
            </w:pPr>
            <w:r w:rsidRPr="00B34DC1">
              <w:rPr>
                <w:rFonts w:eastAsia="Times New Roman" w:cs="Times New Roman"/>
                <w:color w:val="000000"/>
                <w:sz w:val="20"/>
                <w:szCs w:val="20"/>
                <w:lang w:eastAsia="es-CR"/>
              </w:rPr>
              <w:t>10 727</w:t>
            </w:r>
          </w:p>
        </w:tc>
      </w:tr>
      <w:tr w:rsidR="00B068D5" w:rsidRPr="00B34DC1" w14:paraId="22A77D80" w14:textId="77777777" w:rsidTr="00282632">
        <w:trPr>
          <w:trHeight w:val="300"/>
        </w:trPr>
        <w:tc>
          <w:tcPr>
            <w:tcW w:w="1760" w:type="dxa"/>
            <w:noWrap/>
            <w:vAlign w:val="bottom"/>
            <w:hideMark/>
          </w:tcPr>
          <w:p w14:paraId="4FBFC33B" w14:textId="77777777" w:rsidR="00B068D5" w:rsidRPr="00B34DC1" w:rsidRDefault="00B068D5" w:rsidP="004131C7">
            <w:pPr>
              <w:spacing w:after="0"/>
              <w:rPr>
                <w:rFonts w:eastAsia="Times New Roman" w:cs="Times New Roman"/>
                <w:b/>
                <w:bCs/>
                <w:color w:val="000000"/>
                <w:sz w:val="20"/>
                <w:szCs w:val="20"/>
                <w:lang w:eastAsia="es-CR"/>
              </w:rPr>
            </w:pPr>
            <w:r w:rsidRPr="00B176E9">
              <w:rPr>
                <w:rFonts w:eastAsia="Times New Roman" w:cs="Times New Roman"/>
                <w:b/>
                <w:bCs/>
                <w:color w:val="000000"/>
                <w:sz w:val="20"/>
                <w:szCs w:val="20"/>
                <w:lang w:eastAsia="es-CR"/>
              </w:rPr>
              <w:t>Total</w:t>
            </w:r>
          </w:p>
        </w:tc>
        <w:tc>
          <w:tcPr>
            <w:tcW w:w="1496" w:type="dxa"/>
            <w:noWrap/>
            <w:vAlign w:val="bottom"/>
            <w:hideMark/>
          </w:tcPr>
          <w:p w14:paraId="0AB17C83" w14:textId="77777777" w:rsidR="00B068D5" w:rsidRPr="00B34DC1" w:rsidRDefault="00B068D5" w:rsidP="004131C7">
            <w:pPr>
              <w:spacing w:after="0"/>
              <w:jc w:val="right"/>
              <w:rPr>
                <w:rFonts w:eastAsia="Times New Roman" w:cs="Times New Roman"/>
                <w:b/>
                <w:bCs/>
                <w:color w:val="000000"/>
                <w:sz w:val="20"/>
                <w:szCs w:val="20"/>
                <w:lang w:eastAsia="es-CR"/>
              </w:rPr>
            </w:pPr>
            <w:r w:rsidRPr="00B34DC1">
              <w:rPr>
                <w:rFonts w:eastAsia="Times New Roman" w:cs="Times New Roman"/>
                <w:b/>
                <w:bCs/>
                <w:color w:val="000000"/>
                <w:sz w:val="20"/>
                <w:szCs w:val="20"/>
                <w:lang w:eastAsia="es-CR"/>
              </w:rPr>
              <w:t>4 667</w:t>
            </w:r>
          </w:p>
        </w:tc>
        <w:tc>
          <w:tcPr>
            <w:tcW w:w="1345" w:type="dxa"/>
            <w:noWrap/>
            <w:vAlign w:val="bottom"/>
            <w:hideMark/>
          </w:tcPr>
          <w:p w14:paraId="56026B68" w14:textId="77777777" w:rsidR="00B068D5" w:rsidRPr="00B34DC1" w:rsidRDefault="00B068D5" w:rsidP="004131C7">
            <w:pPr>
              <w:spacing w:after="0"/>
              <w:jc w:val="right"/>
              <w:rPr>
                <w:rFonts w:eastAsia="Times New Roman" w:cs="Times New Roman"/>
                <w:b/>
                <w:bCs/>
                <w:color w:val="000000"/>
                <w:sz w:val="20"/>
                <w:szCs w:val="20"/>
                <w:lang w:eastAsia="es-CR"/>
              </w:rPr>
            </w:pPr>
            <w:r w:rsidRPr="00B34DC1">
              <w:rPr>
                <w:rFonts w:eastAsia="Times New Roman" w:cs="Times New Roman"/>
                <w:b/>
                <w:bCs/>
                <w:color w:val="000000"/>
                <w:sz w:val="20"/>
                <w:szCs w:val="20"/>
                <w:lang w:eastAsia="es-CR"/>
              </w:rPr>
              <w:t>17 667</w:t>
            </w:r>
          </w:p>
        </w:tc>
        <w:tc>
          <w:tcPr>
            <w:tcW w:w="1500" w:type="dxa"/>
            <w:noWrap/>
            <w:vAlign w:val="bottom"/>
            <w:hideMark/>
          </w:tcPr>
          <w:p w14:paraId="35DF4900" w14:textId="77777777" w:rsidR="00B068D5" w:rsidRPr="00B34DC1" w:rsidRDefault="00B068D5" w:rsidP="004131C7">
            <w:pPr>
              <w:spacing w:after="0"/>
              <w:jc w:val="right"/>
              <w:rPr>
                <w:rFonts w:eastAsia="Times New Roman" w:cs="Times New Roman"/>
                <w:b/>
                <w:bCs/>
                <w:color w:val="000000"/>
                <w:sz w:val="20"/>
                <w:szCs w:val="20"/>
                <w:lang w:eastAsia="es-CR"/>
              </w:rPr>
            </w:pPr>
            <w:r w:rsidRPr="00B34DC1">
              <w:rPr>
                <w:rFonts w:eastAsia="Times New Roman" w:cs="Times New Roman"/>
                <w:b/>
                <w:bCs/>
                <w:color w:val="000000"/>
                <w:sz w:val="20"/>
                <w:szCs w:val="20"/>
                <w:lang w:eastAsia="es-CR"/>
              </w:rPr>
              <w:t>52 656</w:t>
            </w:r>
          </w:p>
        </w:tc>
        <w:tc>
          <w:tcPr>
            <w:tcW w:w="1374" w:type="dxa"/>
            <w:noWrap/>
            <w:vAlign w:val="bottom"/>
            <w:hideMark/>
          </w:tcPr>
          <w:p w14:paraId="52006522" w14:textId="77777777" w:rsidR="00B068D5" w:rsidRPr="00B34DC1" w:rsidRDefault="00B068D5" w:rsidP="004131C7">
            <w:pPr>
              <w:spacing w:after="0"/>
              <w:jc w:val="right"/>
              <w:rPr>
                <w:rFonts w:eastAsia="Times New Roman" w:cs="Times New Roman"/>
                <w:b/>
                <w:bCs/>
                <w:color w:val="000000"/>
                <w:sz w:val="20"/>
                <w:szCs w:val="20"/>
                <w:lang w:eastAsia="es-CR"/>
              </w:rPr>
            </w:pPr>
            <w:r w:rsidRPr="00B34DC1">
              <w:rPr>
                <w:rFonts w:eastAsia="Times New Roman" w:cs="Times New Roman"/>
                <w:b/>
                <w:bCs/>
                <w:color w:val="000000"/>
                <w:sz w:val="20"/>
                <w:szCs w:val="20"/>
                <w:lang w:eastAsia="es-CR"/>
              </w:rPr>
              <w:t>4 047</w:t>
            </w:r>
          </w:p>
        </w:tc>
        <w:tc>
          <w:tcPr>
            <w:tcW w:w="1200" w:type="dxa"/>
            <w:noWrap/>
            <w:vAlign w:val="bottom"/>
            <w:hideMark/>
          </w:tcPr>
          <w:p w14:paraId="7434A4E9" w14:textId="77777777" w:rsidR="00B068D5" w:rsidRPr="00B34DC1" w:rsidRDefault="00B068D5" w:rsidP="004131C7">
            <w:pPr>
              <w:spacing w:after="0"/>
              <w:jc w:val="right"/>
              <w:rPr>
                <w:rFonts w:eastAsia="Times New Roman" w:cs="Times New Roman"/>
                <w:b/>
                <w:bCs/>
                <w:color w:val="000000"/>
                <w:sz w:val="20"/>
                <w:szCs w:val="20"/>
                <w:lang w:eastAsia="es-CR"/>
              </w:rPr>
            </w:pPr>
            <w:r w:rsidRPr="00B34DC1">
              <w:rPr>
                <w:rFonts w:eastAsia="Times New Roman" w:cs="Times New Roman"/>
                <w:b/>
                <w:bCs/>
                <w:color w:val="000000"/>
                <w:sz w:val="20"/>
                <w:szCs w:val="20"/>
                <w:lang w:eastAsia="es-CR"/>
              </w:rPr>
              <w:t>79 037</w:t>
            </w:r>
          </w:p>
        </w:tc>
      </w:tr>
    </w:tbl>
    <w:p w14:paraId="0E865EE9" w14:textId="77777777" w:rsidR="00B068D5" w:rsidRDefault="00B068D5" w:rsidP="004131C7">
      <w:pPr>
        <w:spacing w:after="0"/>
        <w:rPr>
          <w:rFonts w:cs="Arial"/>
          <w:sz w:val="20"/>
          <w:szCs w:val="20"/>
          <w:lang w:val="es-ES"/>
        </w:rPr>
      </w:pPr>
      <w:r w:rsidRPr="003C1AAA">
        <w:rPr>
          <w:rFonts w:cs="Arial"/>
          <w:b/>
          <w:bCs/>
          <w:sz w:val="20"/>
          <w:szCs w:val="20"/>
          <w:lang w:val="es-ES"/>
        </w:rPr>
        <w:t>Fuente</w:t>
      </w:r>
      <w:r w:rsidRPr="003C1AAA">
        <w:rPr>
          <w:rFonts w:cs="Arial"/>
          <w:sz w:val="20"/>
          <w:szCs w:val="20"/>
          <w:lang w:val="es-ES"/>
        </w:rPr>
        <w:t xml:space="preserve">: </w:t>
      </w:r>
      <w:proofErr w:type="spellStart"/>
      <w:r w:rsidRPr="003C1AAA">
        <w:rPr>
          <w:rFonts w:cs="Arial"/>
          <w:sz w:val="20"/>
          <w:szCs w:val="20"/>
          <w:lang w:val="es-ES"/>
        </w:rPr>
        <w:t>Supen</w:t>
      </w:r>
      <w:proofErr w:type="spellEnd"/>
      <w:r w:rsidRPr="003C1AAA">
        <w:rPr>
          <w:rFonts w:cs="Arial"/>
          <w:sz w:val="20"/>
          <w:szCs w:val="20"/>
          <w:lang w:val="es-ES"/>
        </w:rPr>
        <w:t>. Pag web consultada el 30 de mayo de 2025.</w:t>
      </w:r>
    </w:p>
    <w:p w14:paraId="53F3C817" w14:textId="77777777" w:rsidR="00B068D5" w:rsidRPr="003C1AAA" w:rsidRDefault="00B068D5" w:rsidP="004131C7">
      <w:pPr>
        <w:spacing w:after="0"/>
        <w:rPr>
          <w:rFonts w:cs="Arial"/>
          <w:sz w:val="20"/>
          <w:szCs w:val="20"/>
          <w:lang w:val="es-ES"/>
        </w:rPr>
      </w:pPr>
    </w:p>
    <w:p w14:paraId="4A500414" w14:textId="77777777" w:rsidR="00B068D5" w:rsidRDefault="00B068D5" w:rsidP="004131C7">
      <w:pPr>
        <w:spacing w:after="0"/>
        <w:ind w:right="276"/>
        <w:rPr>
          <w:szCs w:val="24"/>
          <w:lang w:val="es-ES"/>
        </w:rPr>
      </w:pPr>
      <w:r>
        <w:rPr>
          <w:szCs w:val="24"/>
          <w:lang w:val="es-ES"/>
        </w:rPr>
        <w:t xml:space="preserve">De acuerdo con información de la </w:t>
      </w:r>
      <w:proofErr w:type="spellStart"/>
      <w:r>
        <w:rPr>
          <w:szCs w:val="24"/>
          <w:lang w:val="es-ES"/>
        </w:rPr>
        <w:t>Supen</w:t>
      </w:r>
      <w:proofErr w:type="spellEnd"/>
      <w:r>
        <w:rPr>
          <w:szCs w:val="24"/>
          <w:lang w:val="es-ES"/>
        </w:rPr>
        <w:t>, antes del 2020 predominaban dos productos de beneficio: el retiro programado y la renta permanente, ambos con un alto grado de protección para cubrir el riesgo de longevidad. Además</w:t>
      </w:r>
      <w:r w:rsidRPr="00D73F3E">
        <w:rPr>
          <w:color w:val="C45911" w:themeColor="accent2" w:themeShade="BF"/>
          <w:szCs w:val="24"/>
          <w:lang w:val="es-ES"/>
        </w:rPr>
        <w:t>,</w:t>
      </w:r>
      <w:r>
        <w:rPr>
          <w:szCs w:val="24"/>
          <w:lang w:val="es-ES"/>
        </w:rPr>
        <w:t xml:space="preserve"> el retiro total dejó de ser una opción, ya que su utilización dependía de una disposición transitoria en la Ley de Protección al Trabajador.</w:t>
      </w:r>
    </w:p>
    <w:p w14:paraId="7AB9586A" w14:textId="77777777" w:rsidR="00B068D5" w:rsidRDefault="00B068D5" w:rsidP="004131C7">
      <w:pPr>
        <w:spacing w:after="0"/>
        <w:ind w:right="276"/>
        <w:rPr>
          <w:szCs w:val="24"/>
          <w:lang w:val="es-ES"/>
        </w:rPr>
      </w:pPr>
    </w:p>
    <w:p w14:paraId="3381E2F4" w14:textId="77777777" w:rsidR="00B068D5" w:rsidRDefault="00B068D5" w:rsidP="004131C7">
      <w:pPr>
        <w:spacing w:after="0"/>
        <w:ind w:right="276"/>
        <w:rPr>
          <w:szCs w:val="24"/>
          <w:lang w:val="es-ES"/>
        </w:rPr>
      </w:pPr>
      <w:r>
        <w:rPr>
          <w:szCs w:val="24"/>
          <w:lang w:val="es-ES"/>
        </w:rPr>
        <w:t>Posteriormente, con la introducción de nuevas modalidades como la renta por plazo de aportación y otras opciones de retiro del ROP, el Retiro Programado y la Renta Permanente comenzaron a ser relativamente menos seleccionadas. Esto se debe a que muchos beneficiarios optan por las modalidades que les ofrecen un mayor monto de pensión mensual, sin considerar la duración del período en que se pagarán los dineros.</w:t>
      </w:r>
    </w:p>
    <w:p w14:paraId="18EC7BA4" w14:textId="77777777" w:rsidR="00B068D5" w:rsidRDefault="00B068D5" w:rsidP="004131C7">
      <w:pPr>
        <w:spacing w:after="0"/>
        <w:ind w:right="276"/>
        <w:rPr>
          <w:szCs w:val="24"/>
          <w:lang w:val="es-ES"/>
        </w:rPr>
      </w:pPr>
    </w:p>
    <w:p w14:paraId="4350039E" w14:textId="65E21EE1" w:rsidR="00B068D5" w:rsidRDefault="00B55D60" w:rsidP="004131C7">
      <w:pPr>
        <w:spacing w:after="0"/>
        <w:ind w:right="276"/>
        <w:rPr>
          <w:szCs w:val="24"/>
          <w:lang w:val="es-ES"/>
        </w:rPr>
      </w:pPr>
      <w:r>
        <w:rPr>
          <w:szCs w:val="24"/>
          <w:lang w:val="es-ES"/>
        </w:rPr>
        <w:t>Es i</w:t>
      </w:r>
      <w:r w:rsidR="00B068D5">
        <w:rPr>
          <w:szCs w:val="24"/>
          <w:lang w:val="es-ES"/>
        </w:rPr>
        <w:t xml:space="preserve">mportante señalar que la renta vitalicia no es ofrecida en la actualidad. En este caso una aseguradora ofrece una pensión de por vida al trabajador, la cual dependerá de su saldo acumulado. </w:t>
      </w:r>
    </w:p>
    <w:p w14:paraId="111F9587" w14:textId="77777777" w:rsidR="00B068D5" w:rsidRPr="00AB4D1F" w:rsidRDefault="00B068D5" w:rsidP="004131C7">
      <w:pPr>
        <w:spacing w:after="0"/>
        <w:rPr>
          <w:rFonts w:ascii="Arial" w:hAnsi="Arial" w:cs="Arial"/>
          <w:szCs w:val="24"/>
          <w:lang w:val="es-ES"/>
        </w:rPr>
      </w:pPr>
    </w:p>
    <w:p w14:paraId="080A8A39" w14:textId="2EC78631" w:rsidR="00871BF3" w:rsidRPr="003C1AAA" w:rsidRDefault="00B068D5" w:rsidP="004131C7">
      <w:pPr>
        <w:spacing w:after="0"/>
        <w:rPr>
          <w:szCs w:val="24"/>
        </w:rPr>
      </w:pPr>
      <w:bookmarkStart w:id="18" w:name="_Hlk149145834"/>
      <w:r w:rsidRPr="00AF7362">
        <w:rPr>
          <w:szCs w:val="24"/>
        </w:rPr>
        <w:t xml:space="preserve">Finalmente se indica que </w:t>
      </w:r>
      <w:r w:rsidR="004E69C7" w:rsidRPr="00AF7362">
        <w:rPr>
          <w:szCs w:val="24"/>
        </w:rPr>
        <w:t>e</w:t>
      </w:r>
      <w:r w:rsidR="00871BF3" w:rsidRPr="00AF7362">
        <w:rPr>
          <w:szCs w:val="24"/>
        </w:rPr>
        <w:t xml:space="preserve">l 8 de abril de 2025, la Asamblea Legislativa </w:t>
      </w:r>
      <w:r w:rsidR="00871BF3" w:rsidRPr="003C1AAA">
        <w:rPr>
          <w:szCs w:val="24"/>
        </w:rPr>
        <w:t>aprobó en segundo debate el proyecto de ley N.º 22.299, posteriormente convertido en Ley N° 10707, mediante el cual se reforma el último párrafo del artículo 22 de la Ley de Protección al Trabajador. Esta reforma amplía las condiciones bajo las cuales una persona afiliada al Régimen Obligatorio de Pensiones Complementarias (ROP) puede solicitar el retiro total o en plazos de hasta 60 meses de sus recursos, incluyendo no solo enfermedades terminales sino también enfermedades graves debidamente calificadas por la Caja Costarricense de Seguro Social (CCSS).</w:t>
      </w:r>
    </w:p>
    <w:p w14:paraId="092388BF" w14:textId="77777777" w:rsidR="00871BF3" w:rsidRDefault="00871BF3" w:rsidP="004131C7">
      <w:pPr>
        <w:spacing w:after="0"/>
        <w:rPr>
          <w:rFonts w:cs="Arial"/>
          <w:szCs w:val="24"/>
        </w:rPr>
      </w:pPr>
    </w:p>
    <w:p w14:paraId="06B6A16F" w14:textId="035D060A" w:rsidR="006D43AA" w:rsidRPr="00AF7362" w:rsidRDefault="006D43AA" w:rsidP="004131C7">
      <w:pPr>
        <w:keepNext/>
        <w:keepLines/>
        <w:numPr>
          <w:ilvl w:val="0"/>
          <w:numId w:val="1"/>
        </w:numPr>
        <w:spacing w:after="0"/>
        <w:outlineLvl w:val="0"/>
        <w:rPr>
          <w:rFonts w:ascii="DIN Pro Cond Bold" w:eastAsia="Arial" w:hAnsi="DIN Pro Cond Bold" w:cs="DIN Pro Cond Bold"/>
          <w:b/>
          <w:szCs w:val="32"/>
          <w:lang w:val="es-ES"/>
        </w:rPr>
      </w:pPr>
      <w:bookmarkStart w:id="19" w:name="_Toc210738567"/>
      <w:r w:rsidRPr="00AF7362">
        <w:rPr>
          <w:rFonts w:ascii="DIN Pro Cond Bold" w:eastAsia="Arial" w:hAnsi="DIN Pro Cond Bold" w:cs="DIN Pro Cond Bold"/>
          <w:b/>
          <w:szCs w:val="32"/>
          <w:lang w:val="es-ES"/>
        </w:rPr>
        <w:t>SOBRE LA AFILIACIÓN AL ROPC Y LOS ACTIVOS ADMINISTRADOS</w:t>
      </w:r>
      <w:bookmarkEnd w:id="19"/>
    </w:p>
    <w:p w14:paraId="38B86FC4" w14:textId="77777777" w:rsidR="006D43AA" w:rsidRPr="00871BF3" w:rsidRDefault="006D43AA" w:rsidP="004131C7">
      <w:pPr>
        <w:spacing w:after="0"/>
        <w:rPr>
          <w:rFonts w:cs="Arial"/>
          <w:szCs w:val="24"/>
        </w:rPr>
      </w:pPr>
    </w:p>
    <w:p w14:paraId="2A899F61" w14:textId="6EC85CC1" w:rsidR="00AB4D1F" w:rsidRDefault="006D43AA" w:rsidP="004131C7">
      <w:pPr>
        <w:spacing w:after="0"/>
        <w:rPr>
          <w:rFonts w:cs="Arial"/>
          <w:szCs w:val="24"/>
          <w:lang w:val="es-ES"/>
        </w:rPr>
      </w:pPr>
      <w:r w:rsidRPr="00AF7362">
        <w:rPr>
          <w:rFonts w:cs="Arial"/>
          <w:szCs w:val="24"/>
          <w:lang w:val="es-ES"/>
        </w:rPr>
        <w:t>L</w:t>
      </w:r>
      <w:r w:rsidR="00AB4D1F" w:rsidRPr="00AF7362">
        <w:rPr>
          <w:rFonts w:cs="Arial"/>
          <w:szCs w:val="24"/>
          <w:lang w:val="es-ES"/>
        </w:rPr>
        <w:t>a cantidad de afiliados</w:t>
      </w:r>
      <w:r w:rsidR="00AB4D1F" w:rsidRPr="00AF7362">
        <w:rPr>
          <w:rFonts w:cs="Arial"/>
          <w:szCs w:val="24"/>
          <w:vertAlign w:val="superscript"/>
          <w:lang w:val="es-ES"/>
        </w:rPr>
        <w:footnoteReference w:id="14"/>
      </w:r>
      <w:r w:rsidR="00AB4D1F" w:rsidRPr="00AF7362">
        <w:rPr>
          <w:rFonts w:cs="Arial"/>
          <w:szCs w:val="24"/>
          <w:lang w:val="es-ES"/>
        </w:rPr>
        <w:t xml:space="preserve"> al ROPC alcanzó alrededor de </w:t>
      </w:r>
      <w:r w:rsidR="002E4EF3" w:rsidRPr="00AF7362">
        <w:rPr>
          <w:rFonts w:cs="Arial"/>
          <w:szCs w:val="24"/>
          <w:lang w:val="es-ES"/>
        </w:rPr>
        <w:t>3</w:t>
      </w:r>
      <w:r w:rsidR="004A7380" w:rsidRPr="00AF7362">
        <w:rPr>
          <w:rFonts w:cs="Arial"/>
          <w:szCs w:val="24"/>
          <w:lang w:val="es-ES"/>
        </w:rPr>
        <w:t>.</w:t>
      </w:r>
      <w:r w:rsidR="002E4EF3" w:rsidRPr="00AF7362">
        <w:rPr>
          <w:rFonts w:cs="Arial"/>
          <w:szCs w:val="24"/>
          <w:lang w:val="es-ES"/>
        </w:rPr>
        <w:t>176</w:t>
      </w:r>
      <w:r w:rsidR="004A7380" w:rsidRPr="00AF7362">
        <w:rPr>
          <w:rFonts w:cs="Arial"/>
          <w:szCs w:val="24"/>
          <w:lang w:val="es-ES"/>
        </w:rPr>
        <w:t>.</w:t>
      </w:r>
      <w:r w:rsidR="003C1AAA" w:rsidRPr="00AF7362">
        <w:rPr>
          <w:rFonts w:cs="Arial"/>
          <w:szCs w:val="24"/>
          <w:lang w:val="es-ES"/>
        </w:rPr>
        <w:t>346</w:t>
      </w:r>
      <w:r w:rsidR="00AB4D1F" w:rsidRPr="00AF7362">
        <w:rPr>
          <w:rFonts w:cs="Arial"/>
          <w:szCs w:val="24"/>
          <w:lang w:val="es-ES"/>
        </w:rPr>
        <w:t xml:space="preserve"> personas trabajadoras</w:t>
      </w:r>
      <w:r w:rsidRPr="00AF7362">
        <w:rPr>
          <w:rFonts w:cs="Arial"/>
          <w:szCs w:val="24"/>
          <w:lang w:val="es-ES"/>
        </w:rPr>
        <w:t xml:space="preserve"> en abril de 2025</w:t>
      </w:r>
      <w:r w:rsidR="00AB4D1F" w:rsidRPr="00AF7362">
        <w:rPr>
          <w:rFonts w:cs="Arial"/>
          <w:szCs w:val="24"/>
          <w:lang w:val="es-ES"/>
        </w:rPr>
        <w:t xml:space="preserve">, importante considerar que algunos </w:t>
      </w:r>
      <w:r w:rsidR="00AB4D1F" w:rsidRPr="002731A3">
        <w:rPr>
          <w:rFonts w:cs="Arial"/>
          <w:szCs w:val="24"/>
          <w:lang w:val="es-ES"/>
        </w:rPr>
        <w:t>trabajadores aportan regularmente al plan, otros no lo hacen constantemente, o lo hace pocas veces o lo hizo una sola vez, de ahí que la cantidad de personas que efectivamente aportan a esa fecha se reduzca a 1.</w:t>
      </w:r>
      <w:r w:rsidR="003C1AAA">
        <w:rPr>
          <w:rFonts w:cs="Arial"/>
          <w:szCs w:val="24"/>
          <w:lang w:val="es-ES"/>
        </w:rPr>
        <w:t>385</w:t>
      </w:r>
      <w:r w:rsidR="004A7380">
        <w:rPr>
          <w:rFonts w:cs="Arial"/>
          <w:szCs w:val="24"/>
          <w:lang w:val="es-ES"/>
        </w:rPr>
        <w:t>.</w:t>
      </w:r>
      <w:r w:rsidR="003C1AAA">
        <w:rPr>
          <w:rFonts w:cs="Arial"/>
          <w:szCs w:val="24"/>
          <w:lang w:val="es-ES"/>
        </w:rPr>
        <w:t>779</w:t>
      </w:r>
      <w:r w:rsidR="00AB4D1F" w:rsidRPr="002731A3">
        <w:rPr>
          <w:rFonts w:cs="Arial"/>
          <w:szCs w:val="24"/>
          <w:lang w:val="es-ES"/>
        </w:rPr>
        <w:t xml:space="preserve">. </w:t>
      </w:r>
      <w:bookmarkEnd w:id="18"/>
      <w:r w:rsidR="00AB4D1F" w:rsidRPr="002731A3">
        <w:rPr>
          <w:rFonts w:cs="Arial"/>
          <w:szCs w:val="24"/>
          <w:lang w:val="es-ES"/>
        </w:rPr>
        <w:t>Entre las posibles causas</w:t>
      </w:r>
      <w:r>
        <w:rPr>
          <w:rFonts w:cs="Arial"/>
          <w:szCs w:val="24"/>
          <w:lang w:val="es-ES"/>
        </w:rPr>
        <w:t xml:space="preserve"> </w:t>
      </w:r>
      <w:r w:rsidRPr="00AF7362">
        <w:rPr>
          <w:rFonts w:cs="Arial"/>
          <w:szCs w:val="24"/>
          <w:lang w:val="es-ES"/>
        </w:rPr>
        <w:t>de la diferencia señalada</w:t>
      </w:r>
      <w:r w:rsidR="00AB4D1F" w:rsidRPr="00AF7362">
        <w:rPr>
          <w:rFonts w:cs="Arial"/>
          <w:szCs w:val="24"/>
          <w:lang w:val="es-ES"/>
        </w:rPr>
        <w:t xml:space="preserve">, </w:t>
      </w:r>
      <w:r w:rsidR="00AB4D1F" w:rsidRPr="002731A3">
        <w:rPr>
          <w:rFonts w:cs="Arial"/>
          <w:szCs w:val="24"/>
          <w:lang w:val="es-ES"/>
        </w:rPr>
        <w:t>pued</w:t>
      </w:r>
      <w:r w:rsidR="00AB4D1F" w:rsidRPr="00B55D60">
        <w:rPr>
          <w:rFonts w:cs="Arial"/>
          <w:szCs w:val="24"/>
          <w:lang w:val="es-ES"/>
        </w:rPr>
        <w:t>e</w:t>
      </w:r>
      <w:r w:rsidRPr="00B55D60">
        <w:rPr>
          <w:rFonts w:cs="Arial"/>
          <w:szCs w:val="24"/>
          <w:lang w:val="es-ES"/>
        </w:rPr>
        <w:t>n</w:t>
      </w:r>
      <w:r w:rsidR="00AB4D1F" w:rsidRPr="002731A3">
        <w:rPr>
          <w:rFonts w:cs="Arial"/>
          <w:szCs w:val="24"/>
          <w:lang w:val="es-ES"/>
        </w:rPr>
        <w:t xml:space="preserve"> mencionarse: la morosidad patronal, la salida del empleo formal, los trabajos temporales y la migración. De acuerdo con algunas operadoras de pensiones, en el sistema complementario de pensiones se mantienen saldos inactivos, por personas, que en algún momento estuvieron en el sector formal o población migrante y cotizaron al mismo sistema por un </w:t>
      </w:r>
      <w:r w:rsidR="00B55D60" w:rsidRPr="002731A3">
        <w:rPr>
          <w:rFonts w:cs="Arial"/>
          <w:szCs w:val="24"/>
          <w:lang w:val="es-ES"/>
        </w:rPr>
        <w:t>lapso</w:t>
      </w:r>
      <w:r w:rsidR="00AB4D1F" w:rsidRPr="002731A3">
        <w:rPr>
          <w:rFonts w:cs="Arial"/>
          <w:szCs w:val="24"/>
          <w:lang w:val="es-ES"/>
        </w:rPr>
        <w:t xml:space="preserve"> relativamente corto. </w:t>
      </w:r>
    </w:p>
    <w:p w14:paraId="7B1DF5C4" w14:textId="77777777" w:rsidR="007E3087" w:rsidRDefault="007E3087" w:rsidP="004131C7">
      <w:pPr>
        <w:spacing w:after="0"/>
        <w:rPr>
          <w:rFonts w:cs="Arial"/>
          <w:szCs w:val="24"/>
          <w:lang w:val="es-ES"/>
        </w:rPr>
      </w:pPr>
    </w:p>
    <w:p w14:paraId="4FAC164D" w14:textId="6CD8B612" w:rsidR="007E3087" w:rsidRPr="00B55D60" w:rsidRDefault="007E3087" w:rsidP="004131C7">
      <w:pPr>
        <w:spacing w:after="0"/>
        <w:rPr>
          <w:rFonts w:cs="Arial"/>
          <w:b/>
          <w:bCs/>
          <w:sz w:val="18"/>
          <w:szCs w:val="18"/>
          <w:lang w:val="es-ES"/>
        </w:rPr>
      </w:pPr>
      <w:r w:rsidRPr="00B55D60">
        <w:rPr>
          <w:rFonts w:cs="Arial"/>
          <w:b/>
          <w:bCs/>
          <w:sz w:val="18"/>
          <w:szCs w:val="18"/>
          <w:lang w:val="es-ES"/>
        </w:rPr>
        <w:t>Cuadro N°</w:t>
      </w:r>
      <w:r w:rsidR="004131C7" w:rsidRPr="00B55D60">
        <w:rPr>
          <w:rFonts w:cs="Arial"/>
          <w:b/>
          <w:bCs/>
          <w:sz w:val="18"/>
          <w:szCs w:val="18"/>
          <w:lang w:val="es-ES"/>
        </w:rPr>
        <w:t>2</w:t>
      </w:r>
      <w:r w:rsidRPr="00B55D60">
        <w:rPr>
          <w:rFonts w:cs="Arial"/>
          <w:b/>
          <w:bCs/>
          <w:sz w:val="18"/>
          <w:szCs w:val="18"/>
          <w:lang w:val="es-ES"/>
        </w:rPr>
        <w:t>. ROPC. Activos administrados por OPC</w:t>
      </w:r>
      <w:r w:rsidR="00E0761E" w:rsidRPr="00B55D60">
        <w:rPr>
          <w:rFonts w:cs="Arial"/>
          <w:b/>
          <w:bCs/>
          <w:sz w:val="18"/>
          <w:szCs w:val="18"/>
          <w:lang w:val="es-ES"/>
        </w:rPr>
        <w:t xml:space="preserve"> y cantidad de afiliados según las operadoras de pensiones que los gestionan.</w:t>
      </w:r>
    </w:p>
    <w:p w14:paraId="5837B98F" w14:textId="1E29984C" w:rsidR="007E3087" w:rsidRPr="00B55D60" w:rsidRDefault="007E3087" w:rsidP="00B55D60">
      <w:pPr>
        <w:rPr>
          <w:rFonts w:cs="Arial"/>
          <w:i/>
          <w:iCs/>
          <w:sz w:val="18"/>
          <w:szCs w:val="18"/>
          <w:lang w:val="es-ES"/>
        </w:rPr>
      </w:pPr>
      <w:r w:rsidRPr="00B55D60">
        <w:rPr>
          <w:rFonts w:cs="Arial"/>
          <w:i/>
          <w:iCs/>
          <w:sz w:val="18"/>
          <w:szCs w:val="18"/>
          <w:lang w:val="es-ES"/>
        </w:rPr>
        <w:t>Datos de abril de 2025</w:t>
      </w:r>
      <w:r w:rsidR="00B55D60" w:rsidRPr="00B55D60">
        <w:rPr>
          <w:rFonts w:cs="Arial"/>
          <w:i/>
          <w:iCs/>
          <w:sz w:val="18"/>
          <w:szCs w:val="18"/>
          <w:lang w:val="es-ES"/>
        </w:rPr>
        <w:t xml:space="preserve"> </w:t>
      </w:r>
      <w:r w:rsidRPr="00B55D60">
        <w:rPr>
          <w:rFonts w:cs="Arial"/>
          <w:i/>
          <w:iCs/>
          <w:sz w:val="18"/>
          <w:szCs w:val="18"/>
          <w:lang w:val="es-ES"/>
        </w:rPr>
        <w:t>(</w:t>
      </w:r>
      <w:r w:rsidR="00E0761E" w:rsidRPr="00B55D60">
        <w:rPr>
          <w:rFonts w:cs="Arial"/>
          <w:i/>
          <w:iCs/>
          <w:sz w:val="18"/>
          <w:szCs w:val="18"/>
          <w:lang w:val="es-ES"/>
        </w:rPr>
        <w:t xml:space="preserve">activos administrados en </w:t>
      </w:r>
      <w:r w:rsidRPr="00B55D60">
        <w:rPr>
          <w:rFonts w:cs="Arial"/>
          <w:i/>
          <w:iCs/>
          <w:sz w:val="18"/>
          <w:szCs w:val="18"/>
          <w:lang w:val="es-ES"/>
        </w:rPr>
        <w:t xml:space="preserve">millones de colones) </w:t>
      </w:r>
    </w:p>
    <w:tbl>
      <w:tblPr>
        <w:tblW w:w="7726" w:type="dxa"/>
        <w:tblCellMar>
          <w:left w:w="70" w:type="dxa"/>
          <w:right w:w="70" w:type="dxa"/>
        </w:tblCellMar>
        <w:tblLook w:val="04A0" w:firstRow="1" w:lastRow="0" w:firstColumn="1" w:lastColumn="0" w:noHBand="0" w:noVBand="1"/>
      </w:tblPr>
      <w:tblGrid>
        <w:gridCol w:w="1711"/>
        <w:gridCol w:w="1157"/>
        <w:gridCol w:w="1320"/>
        <w:gridCol w:w="1619"/>
        <w:gridCol w:w="1919"/>
      </w:tblGrid>
      <w:tr w:rsidR="006D43AA" w:rsidRPr="00971624" w14:paraId="1913B529" w14:textId="77777777" w:rsidTr="006D43AA">
        <w:trPr>
          <w:trHeight w:val="330"/>
        </w:trPr>
        <w:tc>
          <w:tcPr>
            <w:tcW w:w="1711"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42B527C2" w14:textId="77777777" w:rsidR="006D43AA" w:rsidRPr="00971624" w:rsidRDefault="006D43AA" w:rsidP="004131C7">
            <w:pPr>
              <w:spacing w:after="0"/>
              <w:rPr>
                <w:rFonts w:eastAsia="Times New Roman" w:cs="Times New Roman"/>
                <w:b/>
                <w:bCs/>
                <w:color w:val="000000"/>
                <w:sz w:val="20"/>
                <w:szCs w:val="20"/>
                <w:lang w:eastAsia="es-CR"/>
              </w:rPr>
            </w:pPr>
            <w:r w:rsidRPr="00971624">
              <w:rPr>
                <w:rFonts w:eastAsia="Times New Roman" w:cs="Times New Roman"/>
                <w:b/>
                <w:bCs/>
                <w:color w:val="000000"/>
                <w:sz w:val="20"/>
                <w:szCs w:val="20"/>
                <w:lang w:eastAsia="es-CR"/>
              </w:rPr>
              <w:t>Entidades</w:t>
            </w:r>
          </w:p>
        </w:tc>
        <w:tc>
          <w:tcPr>
            <w:tcW w:w="1157" w:type="dxa"/>
            <w:tcBorders>
              <w:top w:val="single" w:sz="4" w:space="0" w:color="auto"/>
              <w:left w:val="single" w:sz="4" w:space="0" w:color="auto"/>
              <w:bottom w:val="single" w:sz="4" w:space="0" w:color="auto"/>
              <w:right w:val="single" w:sz="4" w:space="0" w:color="auto"/>
            </w:tcBorders>
            <w:shd w:val="clear" w:color="auto" w:fill="E7E6E6" w:themeFill="background2"/>
            <w:vAlign w:val="bottom"/>
          </w:tcPr>
          <w:p w14:paraId="64B847F2" w14:textId="05553EFA" w:rsidR="006D43AA" w:rsidRPr="00971624" w:rsidRDefault="006D43AA" w:rsidP="004131C7">
            <w:pPr>
              <w:spacing w:after="0"/>
              <w:jc w:val="center"/>
              <w:rPr>
                <w:rFonts w:eastAsia="Times New Roman" w:cs="Times New Roman"/>
                <w:b/>
                <w:bCs/>
                <w:color w:val="000000"/>
                <w:sz w:val="20"/>
                <w:szCs w:val="20"/>
                <w:lang w:eastAsia="es-CR"/>
              </w:rPr>
            </w:pPr>
            <w:r w:rsidRPr="00971624">
              <w:rPr>
                <w:rFonts w:eastAsia="Times New Roman" w:cs="Times New Roman"/>
                <w:b/>
                <w:bCs/>
                <w:color w:val="000000"/>
                <w:sz w:val="20"/>
                <w:szCs w:val="20"/>
                <w:lang w:eastAsia="es-CR"/>
              </w:rPr>
              <w:t>Afiliados</w:t>
            </w:r>
          </w:p>
        </w:tc>
        <w:tc>
          <w:tcPr>
            <w:tcW w:w="1320" w:type="dxa"/>
            <w:tcBorders>
              <w:top w:val="single" w:sz="4" w:space="0" w:color="auto"/>
              <w:left w:val="single" w:sz="4" w:space="0" w:color="auto"/>
              <w:bottom w:val="single" w:sz="4" w:space="0" w:color="auto"/>
              <w:right w:val="single" w:sz="4" w:space="0" w:color="auto"/>
            </w:tcBorders>
            <w:shd w:val="clear" w:color="auto" w:fill="E7E6E6" w:themeFill="background2"/>
            <w:vAlign w:val="bottom"/>
          </w:tcPr>
          <w:p w14:paraId="0CAD09A6" w14:textId="325DA7E8" w:rsidR="006D43AA" w:rsidRPr="00971624" w:rsidRDefault="006D43AA" w:rsidP="004131C7">
            <w:pPr>
              <w:spacing w:after="0"/>
              <w:jc w:val="center"/>
              <w:rPr>
                <w:rFonts w:eastAsia="Times New Roman" w:cs="Times New Roman"/>
                <w:b/>
                <w:bCs/>
                <w:color w:val="000000"/>
                <w:sz w:val="20"/>
                <w:szCs w:val="20"/>
                <w:lang w:eastAsia="es-CR"/>
              </w:rPr>
            </w:pPr>
            <w:r w:rsidRPr="00971624">
              <w:rPr>
                <w:rFonts w:eastAsia="Times New Roman" w:cs="Times New Roman"/>
                <w:b/>
                <w:bCs/>
                <w:color w:val="000000"/>
                <w:sz w:val="20"/>
                <w:szCs w:val="20"/>
                <w:lang w:eastAsia="es-CR"/>
              </w:rPr>
              <w:t>Aportantes</w:t>
            </w:r>
          </w:p>
        </w:tc>
        <w:tc>
          <w:tcPr>
            <w:tcW w:w="1619"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3AC3057C" w14:textId="4BA06E67" w:rsidR="006D43AA" w:rsidRPr="00971624" w:rsidRDefault="006D43AA" w:rsidP="004131C7">
            <w:pPr>
              <w:spacing w:after="0"/>
              <w:jc w:val="center"/>
              <w:rPr>
                <w:rFonts w:eastAsia="Times New Roman" w:cs="Times New Roman"/>
                <w:b/>
                <w:bCs/>
                <w:color w:val="000000"/>
                <w:sz w:val="20"/>
                <w:szCs w:val="20"/>
                <w:lang w:eastAsia="es-CR"/>
              </w:rPr>
            </w:pPr>
            <w:r w:rsidRPr="00971624">
              <w:rPr>
                <w:rFonts w:eastAsia="Times New Roman" w:cs="Times New Roman"/>
                <w:b/>
                <w:bCs/>
                <w:color w:val="000000"/>
                <w:sz w:val="20"/>
                <w:szCs w:val="20"/>
                <w:lang w:eastAsia="es-CR"/>
              </w:rPr>
              <w:t>Activos Administrados</w:t>
            </w:r>
          </w:p>
        </w:tc>
        <w:tc>
          <w:tcPr>
            <w:tcW w:w="1919"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66B62EE0" w14:textId="77777777" w:rsidR="006D43AA" w:rsidRPr="00971624" w:rsidRDefault="006D43AA" w:rsidP="004131C7">
            <w:pPr>
              <w:spacing w:after="0"/>
              <w:jc w:val="center"/>
              <w:rPr>
                <w:rFonts w:eastAsia="Times New Roman" w:cs="Times New Roman"/>
                <w:b/>
                <w:bCs/>
                <w:color w:val="000000"/>
                <w:sz w:val="20"/>
                <w:szCs w:val="20"/>
                <w:lang w:eastAsia="es-CR"/>
              </w:rPr>
            </w:pPr>
            <w:r w:rsidRPr="00971624">
              <w:rPr>
                <w:rFonts w:eastAsia="Times New Roman" w:cs="Times New Roman"/>
                <w:b/>
                <w:bCs/>
                <w:color w:val="000000"/>
                <w:sz w:val="20"/>
                <w:szCs w:val="20"/>
                <w:lang w:eastAsia="es-CR"/>
              </w:rPr>
              <w:t>% activos</w:t>
            </w:r>
          </w:p>
        </w:tc>
      </w:tr>
      <w:tr w:rsidR="006D43AA" w:rsidRPr="002F3505" w14:paraId="694E7EE7" w14:textId="77777777" w:rsidTr="006D43AA">
        <w:trPr>
          <w:trHeight w:val="330"/>
        </w:trPr>
        <w:tc>
          <w:tcPr>
            <w:tcW w:w="1711" w:type="dxa"/>
            <w:tcBorders>
              <w:top w:val="single" w:sz="4" w:space="0" w:color="auto"/>
              <w:left w:val="single" w:sz="4" w:space="0" w:color="auto"/>
              <w:bottom w:val="single" w:sz="4" w:space="0" w:color="auto"/>
              <w:right w:val="single" w:sz="4" w:space="0" w:color="auto"/>
            </w:tcBorders>
            <w:noWrap/>
            <w:vAlign w:val="bottom"/>
            <w:hideMark/>
          </w:tcPr>
          <w:p w14:paraId="24199301" w14:textId="77777777" w:rsidR="006D43AA" w:rsidRPr="002F3505" w:rsidRDefault="006D43AA" w:rsidP="004131C7">
            <w:pPr>
              <w:spacing w:after="0"/>
              <w:rPr>
                <w:rFonts w:eastAsia="Times New Roman" w:cs="Times New Roman"/>
                <w:color w:val="000000"/>
                <w:sz w:val="20"/>
                <w:szCs w:val="20"/>
                <w:lang w:eastAsia="es-CR"/>
              </w:rPr>
            </w:pPr>
            <w:r w:rsidRPr="002F3505">
              <w:rPr>
                <w:rFonts w:eastAsia="Times New Roman" w:cs="Times New Roman"/>
                <w:color w:val="000000"/>
                <w:sz w:val="20"/>
                <w:szCs w:val="20"/>
                <w:lang w:eastAsia="es-CR"/>
              </w:rPr>
              <w:t>POPULAR</w:t>
            </w:r>
          </w:p>
        </w:tc>
        <w:tc>
          <w:tcPr>
            <w:tcW w:w="1157" w:type="dxa"/>
            <w:tcBorders>
              <w:top w:val="single" w:sz="4" w:space="0" w:color="auto"/>
              <w:left w:val="single" w:sz="4" w:space="0" w:color="auto"/>
              <w:bottom w:val="single" w:sz="4" w:space="0" w:color="auto"/>
              <w:right w:val="single" w:sz="4" w:space="0" w:color="auto"/>
            </w:tcBorders>
            <w:vAlign w:val="bottom"/>
          </w:tcPr>
          <w:p w14:paraId="792C5F68" w14:textId="6F38A6B7" w:rsidR="006D43AA" w:rsidRPr="002F3505" w:rsidRDefault="006D43AA" w:rsidP="004131C7">
            <w:pPr>
              <w:spacing w:after="0"/>
              <w:jc w:val="right"/>
              <w:rPr>
                <w:rFonts w:eastAsia="Times New Roman" w:cs="Times New Roman"/>
                <w:color w:val="000000"/>
                <w:sz w:val="20"/>
                <w:szCs w:val="20"/>
                <w:lang w:eastAsia="es-CR"/>
              </w:rPr>
            </w:pPr>
            <w:r w:rsidRPr="002F3505">
              <w:rPr>
                <w:rFonts w:eastAsia="Times New Roman" w:cs="Times New Roman"/>
                <w:color w:val="000000"/>
                <w:sz w:val="20"/>
                <w:szCs w:val="20"/>
                <w:lang w:eastAsia="es-CR"/>
              </w:rPr>
              <w:t>1</w:t>
            </w:r>
            <w:r>
              <w:rPr>
                <w:rFonts w:eastAsia="Times New Roman" w:cs="Times New Roman"/>
                <w:color w:val="000000"/>
                <w:sz w:val="20"/>
                <w:szCs w:val="20"/>
                <w:lang w:eastAsia="es-CR"/>
              </w:rPr>
              <w:t>.</w:t>
            </w:r>
            <w:r w:rsidRPr="002F3505">
              <w:rPr>
                <w:rFonts w:eastAsia="Times New Roman" w:cs="Times New Roman"/>
                <w:color w:val="000000"/>
                <w:sz w:val="20"/>
                <w:szCs w:val="20"/>
                <w:lang w:eastAsia="es-CR"/>
              </w:rPr>
              <w:t>730</w:t>
            </w:r>
            <w:r>
              <w:rPr>
                <w:rFonts w:eastAsia="Times New Roman" w:cs="Times New Roman"/>
                <w:color w:val="000000"/>
                <w:sz w:val="20"/>
                <w:szCs w:val="20"/>
                <w:lang w:eastAsia="es-CR"/>
              </w:rPr>
              <w:t>.</w:t>
            </w:r>
            <w:r w:rsidRPr="002F3505">
              <w:rPr>
                <w:rFonts w:eastAsia="Times New Roman" w:cs="Times New Roman"/>
                <w:color w:val="000000"/>
                <w:sz w:val="20"/>
                <w:szCs w:val="20"/>
                <w:lang w:eastAsia="es-CR"/>
              </w:rPr>
              <w:t>889</w:t>
            </w:r>
          </w:p>
        </w:tc>
        <w:tc>
          <w:tcPr>
            <w:tcW w:w="1320" w:type="dxa"/>
            <w:tcBorders>
              <w:top w:val="single" w:sz="4" w:space="0" w:color="auto"/>
              <w:left w:val="single" w:sz="4" w:space="0" w:color="auto"/>
              <w:bottom w:val="single" w:sz="4" w:space="0" w:color="auto"/>
              <w:right w:val="single" w:sz="4" w:space="0" w:color="auto"/>
            </w:tcBorders>
            <w:vAlign w:val="bottom"/>
          </w:tcPr>
          <w:p w14:paraId="36551863" w14:textId="77B02B49" w:rsidR="006D43AA" w:rsidRPr="002F3505" w:rsidRDefault="006D43AA" w:rsidP="004131C7">
            <w:pPr>
              <w:spacing w:after="0"/>
              <w:jc w:val="right"/>
              <w:rPr>
                <w:rFonts w:eastAsia="Times New Roman" w:cs="Times New Roman"/>
                <w:color w:val="000000"/>
                <w:sz w:val="20"/>
                <w:szCs w:val="20"/>
                <w:lang w:eastAsia="es-CR"/>
              </w:rPr>
            </w:pPr>
            <w:r w:rsidRPr="002F3505">
              <w:rPr>
                <w:rFonts w:eastAsia="Times New Roman" w:cs="Times New Roman"/>
                <w:color w:val="000000"/>
                <w:sz w:val="20"/>
                <w:szCs w:val="20"/>
                <w:lang w:eastAsia="es-CR"/>
              </w:rPr>
              <w:t>639</w:t>
            </w:r>
            <w:r>
              <w:rPr>
                <w:rFonts w:eastAsia="Times New Roman" w:cs="Times New Roman"/>
                <w:color w:val="000000"/>
                <w:sz w:val="20"/>
                <w:szCs w:val="20"/>
                <w:lang w:eastAsia="es-CR"/>
              </w:rPr>
              <w:t>.</w:t>
            </w:r>
            <w:r w:rsidRPr="002F3505">
              <w:rPr>
                <w:rFonts w:eastAsia="Times New Roman" w:cs="Times New Roman"/>
                <w:color w:val="000000"/>
                <w:sz w:val="20"/>
                <w:szCs w:val="20"/>
                <w:lang w:eastAsia="es-CR"/>
              </w:rPr>
              <w:t>674</w:t>
            </w:r>
          </w:p>
        </w:tc>
        <w:tc>
          <w:tcPr>
            <w:tcW w:w="1619" w:type="dxa"/>
            <w:tcBorders>
              <w:top w:val="single" w:sz="4" w:space="0" w:color="auto"/>
              <w:left w:val="single" w:sz="4" w:space="0" w:color="auto"/>
              <w:bottom w:val="single" w:sz="4" w:space="0" w:color="auto"/>
              <w:right w:val="single" w:sz="4" w:space="0" w:color="auto"/>
            </w:tcBorders>
            <w:noWrap/>
            <w:vAlign w:val="bottom"/>
            <w:hideMark/>
          </w:tcPr>
          <w:p w14:paraId="04294E2E" w14:textId="0E02A496" w:rsidR="006D43AA" w:rsidRPr="002F3505" w:rsidRDefault="006D43AA" w:rsidP="004131C7">
            <w:pPr>
              <w:spacing w:after="0"/>
              <w:jc w:val="right"/>
              <w:rPr>
                <w:rFonts w:eastAsia="Times New Roman" w:cs="Times New Roman"/>
                <w:color w:val="000000"/>
                <w:sz w:val="20"/>
                <w:szCs w:val="20"/>
                <w:lang w:eastAsia="es-CR"/>
              </w:rPr>
            </w:pPr>
            <w:r w:rsidRPr="002F3505">
              <w:rPr>
                <w:rFonts w:eastAsia="Times New Roman" w:cs="Times New Roman"/>
                <w:color w:val="000000"/>
                <w:sz w:val="20"/>
                <w:szCs w:val="20"/>
                <w:lang w:eastAsia="es-CR"/>
              </w:rPr>
              <w:t>5</w:t>
            </w:r>
            <w:r>
              <w:rPr>
                <w:rFonts w:eastAsia="Times New Roman" w:cs="Times New Roman"/>
                <w:color w:val="000000"/>
                <w:sz w:val="20"/>
                <w:szCs w:val="20"/>
                <w:lang w:eastAsia="es-CR"/>
              </w:rPr>
              <w:t>.</w:t>
            </w:r>
            <w:r w:rsidRPr="002F3505">
              <w:rPr>
                <w:rFonts w:eastAsia="Times New Roman" w:cs="Times New Roman"/>
                <w:color w:val="000000"/>
                <w:sz w:val="20"/>
                <w:szCs w:val="20"/>
                <w:lang w:eastAsia="es-CR"/>
              </w:rPr>
              <w:t>020</w:t>
            </w:r>
            <w:r>
              <w:rPr>
                <w:rFonts w:eastAsia="Times New Roman" w:cs="Times New Roman"/>
                <w:color w:val="000000"/>
                <w:sz w:val="20"/>
                <w:szCs w:val="20"/>
                <w:lang w:eastAsia="es-CR"/>
              </w:rPr>
              <w:t>.</w:t>
            </w:r>
            <w:r w:rsidRPr="002F3505">
              <w:rPr>
                <w:rFonts w:eastAsia="Times New Roman" w:cs="Times New Roman"/>
                <w:color w:val="000000"/>
                <w:sz w:val="20"/>
                <w:szCs w:val="20"/>
                <w:lang w:eastAsia="es-CR"/>
              </w:rPr>
              <w:t>061</w:t>
            </w:r>
          </w:p>
        </w:tc>
        <w:tc>
          <w:tcPr>
            <w:tcW w:w="1919" w:type="dxa"/>
            <w:tcBorders>
              <w:top w:val="single" w:sz="4" w:space="0" w:color="auto"/>
              <w:left w:val="single" w:sz="4" w:space="0" w:color="auto"/>
              <w:bottom w:val="single" w:sz="4" w:space="0" w:color="auto"/>
              <w:right w:val="single" w:sz="4" w:space="0" w:color="auto"/>
            </w:tcBorders>
            <w:noWrap/>
            <w:vAlign w:val="bottom"/>
            <w:hideMark/>
          </w:tcPr>
          <w:p w14:paraId="3FA8F2C2" w14:textId="77777777" w:rsidR="006D43AA" w:rsidRPr="002F3505" w:rsidRDefault="006D43AA" w:rsidP="004131C7">
            <w:pPr>
              <w:spacing w:after="0"/>
              <w:jc w:val="right"/>
              <w:rPr>
                <w:rFonts w:eastAsia="Times New Roman" w:cs="Times New Roman"/>
                <w:color w:val="000000"/>
                <w:sz w:val="20"/>
                <w:szCs w:val="20"/>
                <w:lang w:eastAsia="es-CR"/>
              </w:rPr>
            </w:pPr>
            <w:r w:rsidRPr="002F3505">
              <w:rPr>
                <w:rFonts w:eastAsia="Times New Roman" w:cs="Times New Roman"/>
                <w:color w:val="000000"/>
                <w:sz w:val="20"/>
                <w:szCs w:val="20"/>
                <w:lang w:eastAsia="es-CR"/>
              </w:rPr>
              <w:t>39,57%</w:t>
            </w:r>
          </w:p>
        </w:tc>
      </w:tr>
      <w:tr w:rsidR="006D43AA" w:rsidRPr="002F3505" w14:paraId="74DD1E04" w14:textId="77777777" w:rsidTr="006D43AA">
        <w:trPr>
          <w:trHeight w:val="330"/>
        </w:trPr>
        <w:tc>
          <w:tcPr>
            <w:tcW w:w="1711" w:type="dxa"/>
            <w:tcBorders>
              <w:top w:val="single" w:sz="4" w:space="0" w:color="auto"/>
              <w:left w:val="single" w:sz="4" w:space="0" w:color="auto"/>
              <w:bottom w:val="single" w:sz="4" w:space="0" w:color="auto"/>
              <w:right w:val="single" w:sz="4" w:space="0" w:color="auto"/>
            </w:tcBorders>
            <w:noWrap/>
            <w:vAlign w:val="bottom"/>
            <w:hideMark/>
          </w:tcPr>
          <w:p w14:paraId="03676579" w14:textId="77777777" w:rsidR="006D43AA" w:rsidRPr="002F3505" w:rsidRDefault="006D43AA" w:rsidP="004131C7">
            <w:pPr>
              <w:spacing w:after="0"/>
              <w:rPr>
                <w:rFonts w:eastAsia="Times New Roman" w:cs="Times New Roman"/>
                <w:color w:val="000000"/>
                <w:sz w:val="20"/>
                <w:szCs w:val="20"/>
                <w:lang w:eastAsia="es-CR"/>
              </w:rPr>
            </w:pPr>
            <w:r w:rsidRPr="002F3505">
              <w:rPr>
                <w:rFonts w:eastAsia="Times New Roman" w:cs="Times New Roman"/>
                <w:color w:val="000000"/>
                <w:sz w:val="20"/>
                <w:szCs w:val="20"/>
                <w:lang w:eastAsia="es-CR"/>
              </w:rPr>
              <w:t>BN-VITAL</w:t>
            </w:r>
          </w:p>
        </w:tc>
        <w:tc>
          <w:tcPr>
            <w:tcW w:w="1157" w:type="dxa"/>
            <w:tcBorders>
              <w:top w:val="single" w:sz="4" w:space="0" w:color="auto"/>
              <w:left w:val="single" w:sz="4" w:space="0" w:color="auto"/>
              <w:bottom w:val="single" w:sz="4" w:space="0" w:color="auto"/>
              <w:right w:val="single" w:sz="4" w:space="0" w:color="auto"/>
            </w:tcBorders>
            <w:vAlign w:val="bottom"/>
          </w:tcPr>
          <w:p w14:paraId="6FEAC77A" w14:textId="007D455F" w:rsidR="006D43AA" w:rsidRPr="002F3505" w:rsidRDefault="006D43AA" w:rsidP="004131C7">
            <w:pPr>
              <w:spacing w:after="0"/>
              <w:jc w:val="right"/>
              <w:rPr>
                <w:rFonts w:eastAsia="Times New Roman" w:cs="Times New Roman"/>
                <w:color w:val="000000"/>
                <w:sz w:val="20"/>
                <w:szCs w:val="20"/>
                <w:lang w:eastAsia="es-CR"/>
              </w:rPr>
            </w:pPr>
            <w:r w:rsidRPr="002F3505">
              <w:rPr>
                <w:rFonts w:eastAsia="Times New Roman" w:cs="Times New Roman"/>
                <w:color w:val="000000"/>
                <w:sz w:val="20"/>
                <w:szCs w:val="20"/>
                <w:lang w:eastAsia="es-CR"/>
              </w:rPr>
              <w:t>532</w:t>
            </w:r>
            <w:r>
              <w:rPr>
                <w:rFonts w:eastAsia="Times New Roman" w:cs="Times New Roman"/>
                <w:color w:val="000000"/>
                <w:sz w:val="20"/>
                <w:szCs w:val="20"/>
                <w:lang w:eastAsia="es-CR"/>
              </w:rPr>
              <w:t>.</w:t>
            </w:r>
            <w:r w:rsidRPr="002F3505">
              <w:rPr>
                <w:rFonts w:eastAsia="Times New Roman" w:cs="Times New Roman"/>
                <w:color w:val="000000"/>
                <w:sz w:val="20"/>
                <w:szCs w:val="20"/>
                <w:lang w:eastAsia="es-CR"/>
              </w:rPr>
              <w:t>942</w:t>
            </w:r>
          </w:p>
        </w:tc>
        <w:tc>
          <w:tcPr>
            <w:tcW w:w="1320" w:type="dxa"/>
            <w:tcBorders>
              <w:top w:val="single" w:sz="4" w:space="0" w:color="auto"/>
              <w:left w:val="single" w:sz="4" w:space="0" w:color="auto"/>
              <w:bottom w:val="single" w:sz="4" w:space="0" w:color="auto"/>
              <w:right w:val="single" w:sz="4" w:space="0" w:color="auto"/>
            </w:tcBorders>
            <w:vAlign w:val="bottom"/>
          </w:tcPr>
          <w:p w14:paraId="1CF380F1" w14:textId="4C09C3DC" w:rsidR="006D43AA" w:rsidRPr="002F3505" w:rsidRDefault="006D43AA" w:rsidP="004131C7">
            <w:pPr>
              <w:spacing w:after="0"/>
              <w:jc w:val="right"/>
              <w:rPr>
                <w:rFonts w:eastAsia="Times New Roman" w:cs="Times New Roman"/>
                <w:color w:val="000000"/>
                <w:sz w:val="20"/>
                <w:szCs w:val="20"/>
                <w:lang w:eastAsia="es-CR"/>
              </w:rPr>
            </w:pPr>
            <w:r w:rsidRPr="002F3505">
              <w:rPr>
                <w:rFonts w:eastAsia="Times New Roman" w:cs="Times New Roman"/>
                <w:color w:val="000000"/>
                <w:sz w:val="20"/>
                <w:szCs w:val="20"/>
                <w:lang w:eastAsia="es-CR"/>
              </w:rPr>
              <w:t>225</w:t>
            </w:r>
            <w:r>
              <w:rPr>
                <w:rFonts w:eastAsia="Times New Roman" w:cs="Times New Roman"/>
                <w:color w:val="000000"/>
                <w:sz w:val="20"/>
                <w:szCs w:val="20"/>
                <w:lang w:eastAsia="es-CR"/>
              </w:rPr>
              <w:t>.</w:t>
            </w:r>
            <w:r w:rsidRPr="002F3505">
              <w:rPr>
                <w:rFonts w:eastAsia="Times New Roman" w:cs="Times New Roman"/>
                <w:color w:val="000000"/>
                <w:sz w:val="20"/>
                <w:szCs w:val="20"/>
                <w:lang w:eastAsia="es-CR"/>
              </w:rPr>
              <w:t>555</w:t>
            </w:r>
          </w:p>
        </w:tc>
        <w:tc>
          <w:tcPr>
            <w:tcW w:w="1619" w:type="dxa"/>
            <w:tcBorders>
              <w:top w:val="single" w:sz="4" w:space="0" w:color="auto"/>
              <w:left w:val="single" w:sz="4" w:space="0" w:color="auto"/>
              <w:bottom w:val="single" w:sz="4" w:space="0" w:color="auto"/>
              <w:right w:val="single" w:sz="4" w:space="0" w:color="auto"/>
            </w:tcBorders>
            <w:noWrap/>
            <w:vAlign w:val="bottom"/>
            <w:hideMark/>
          </w:tcPr>
          <w:p w14:paraId="30AC889B" w14:textId="24D6E03E" w:rsidR="006D43AA" w:rsidRPr="002F3505" w:rsidRDefault="006D43AA" w:rsidP="004131C7">
            <w:pPr>
              <w:spacing w:after="0"/>
              <w:jc w:val="right"/>
              <w:rPr>
                <w:rFonts w:eastAsia="Times New Roman" w:cs="Times New Roman"/>
                <w:color w:val="000000"/>
                <w:sz w:val="20"/>
                <w:szCs w:val="20"/>
                <w:lang w:eastAsia="es-CR"/>
              </w:rPr>
            </w:pPr>
            <w:r w:rsidRPr="002F3505">
              <w:rPr>
                <w:rFonts w:eastAsia="Times New Roman" w:cs="Times New Roman"/>
                <w:color w:val="000000"/>
                <w:sz w:val="20"/>
                <w:szCs w:val="20"/>
                <w:lang w:eastAsia="es-CR"/>
              </w:rPr>
              <w:t>2</w:t>
            </w:r>
            <w:r>
              <w:rPr>
                <w:rFonts w:eastAsia="Times New Roman" w:cs="Times New Roman"/>
                <w:color w:val="000000"/>
                <w:sz w:val="20"/>
                <w:szCs w:val="20"/>
                <w:lang w:eastAsia="es-CR"/>
              </w:rPr>
              <w:t>.</w:t>
            </w:r>
            <w:r w:rsidRPr="002F3505">
              <w:rPr>
                <w:rFonts w:eastAsia="Times New Roman" w:cs="Times New Roman"/>
                <w:color w:val="000000"/>
                <w:sz w:val="20"/>
                <w:szCs w:val="20"/>
                <w:lang w:eastAsia="es-CR"/>
              </w:rPr>
              <w:t>386</w:t>
            </w:r>
            <w:r>
              <w:rPr>
                <w:rFonts w:eastAsia="Times New Roman" w:cs="Times New Roman"/>
                <w:color w:val="000000"/>
                <w:sz w:val="20"/>
                <w:szCs w:val="20"/>
                <w:lang w:eastAsia="es-CR"/>
              </w:rPr>
              <w:t>.</w:t>
            </w:r>
            <w:r w:rsidRPr="002F3505">
              <w:rPr>
                <w:rFonts w:eastAsia="Times New Roman" w:cs="Times New Roman"/>
                <w:color w:val="000000"/>
                <w:sz w:val="20"/>
                <w:szCs w:val="20"/>
                <w:lang w:eastAsia="es-CR"/>
              </w:rPr>
              <w:t>592</w:t>
            </w:r>
          </w:p>
        </w:tc>
        <w:tc>
          <w:tcPr>
            <w:tcW w:w="1919" w:type="dxa"/>
            <w:tcBorders>
              <w:top w:val="single" w:sz="4" w:space="0" w:color="auto"/>
              <w:left w:val="single" w:sz="4" w:space="0" w:color="auto"/>
              <w:bottom w:val="single" w:sz="4" w:space="0" w:color="auto"/>
              <w:right w:val="single" w:sz="4" w:space="0" w:color="auto"/>
            </w:tcBorders>
            <w:noWrap/>
            <w:vAlign w:val="bottom"/>
            <w:hideMark/>
          </w:tcPr>
          <w:p w14:paraId="66017E3E" w14:textId="77777777" w:rsidR="006D43AA" w:rsidRPr="002F3505" w:rsidRDefault="006D43AA" w:rsidP="004131C7">
            <w:pPr>
              <w:spacing w:after="0"/>
              <w:jc w:val="right"/>
              <w:rPr>
                <w:rFonts w:eastAsia="Times New Roman" w:cs="Times New Roman"/>
                <w:color w:val="000000"/>
                <w:sz w:val="20"/>
                <w:szCs w:val="20"/>
                <w:lang w:eastAsia="es-CR"/>
              </w:rPr>
            </w:pPr>
            <w:r w:rsidRPr="002F3505">
              <w:rPr>
                <w:rFonts w:eastAsia="Times New Roman" w:cs="Times New Roman"/>
                <w:color w:val="000000"/>
                <w:sz w:val="20"/>
                <w:szCs w:val="20"/>
                <w:lang w:eastAsia="es-CR"/>
              </w:rPr>
              <w:t>18,81%</w:t>
            </w:r>
          </w:p>
        </w:tc>
      </w:tr>
      <w:tr w:rsidR="006D43AA" w:rsidRPr="002F3505" w14:paraId="395BB7E9" w14:textId="77777777" w:rsidTr="006D43AA">
        <w:trPr>
          <w:trHeight w:val="330"/>
        </w:trPr>
        <w:tc>
          <w:tcPr>
            <w:tcW w:w="1711" w:type="dxa"/>
            <w:tcBorders>
              <w:top w:val="single" w:sz="4" w:space="0" w:color="auto"/>
              <w:left w:val="single" w:sz="4" w:space="0" w:color="auto"/>
              <w:bottom w:val="single" w:sz="4" w:space="0" w:color="auto"/>
              <w:right w:val="single" w:sz="4" w:space="0" w:color="auto"/>
            </w:tcBorders>
            <w:noWrap/>
            <w:vAlign w:val="bottom"/>
            <w:hideMark/>
          </w:tcPr>
          <w:p w14:paraId="61D5820D" w14:textId="77777777" w:rsidR="006D43AA" w:rsidRPr="002F3505" w:rsidRDefault="006D43AA" w:rsidP="004131C7">
            <w:pPr>
              <w:spacing w:after="0"/>
              <w:rPr>
                <w:rFonts w:eastAsia="Times New Roman" w:cs="Times New Roman"/>
                <w:color w:val="000000"/>
                <w:sz w:val="20"/>
                <w:szCs w:val="20"/>
                <w:lang w:eastAsia="es-CR"/>
              </w:rPr>
            </w:pPr>
            <w:r w:rsidRPr="002F3505">
              <w:rPr>
                <w:rFonts w:eastAsia="Times New Roman" w:cs="Times New Roman"/>
                <w:color w:val="000000"/>
                <w:sz w:val="20"/>
                <w:szCs w:val="20"/>
                <w:lang w:eastAsia="es-CR"/>
              </w:rPr>
              <w:t>BAC PENSIONES</w:t>
            </w:r>
          </w:p>
        </w:tc>
        <w:tc>
          <w:tcPr>
            <w:tcW w:w="1157" w:type="dxa"/>
            <w:tcBorders>
              <w:top w:val="single" w:sz="4" w:space="0" w:color="auto"/>
              <w:left w:val="single" w:sz="4" w:space="0" w:color="auto"/>
              <w:bottom w:val="single" w:sz="4" w:space="0" w:color="auto"/>
              <w:right w:val="single" w:sz="4" w:space="0" w:color="auto"/>
            </w:tcBorders>
            <w:vAlign w:val="bottom"/>
          </w:tcPr>
          <w:p w14:paraId="3FC39A12" w14:textId="65E816C4" w:rsidR="006D43AA" w:rsidRPr="002F3505" w:rsidRDefault="006D43AA" w:rsidP="004131C7">
            <w:pPr>
              <w:spacing w:after="0"/>
              <w:jc w:val="right"/>
              <w:rPr>
                <w:rFonts w:eastAsia="Times New Roman" w:cs="Times New Roman"/>
                <w:color w:val="000000"/>
                <w:sz w:val="20"/>
                <w:szCs w:val="20"/>
                <w:lang w:eastAsia="es-CR"/>
              </w:rPr>
            </w:pPr>
            <w:r w:rsidRPr="002F3505">
              <w:rPr>
                <w:rFonts w:eastAsia="Times New Roman" w:cs="Times New Roman"/>
                <w:color w:val="000000"/>
                <w:sz w:val="20"/>
                <w:szCs w:val="20"/>
                <w:lang w:eastAsia="es-CR"/>
              </w:rPr>
              <w:t>392</w:t>
            </w:r>
            <w:r>
              <w:rPr>
                <w:rFonts w:eastAsia="Times New Roman" w:cs="Times New Roman"/>
                <w:color w:val="000000"/>
                <w:sz w:val="20"/>
                <w:szCs w:val="20"/>
                <w:lang w:eastAsia="es-CR"/>
              </w:rPr>
              <w:t>.</w:t>
            </w:r>
            <w:r w:rsidRPr="002F3505">
              <w:rPr>
                <w:rFonts w:eastAsia="Times New Roman" w:cs="Times New Roman"/>
                <w:color w:val="000000"/>
                <w:sz w:val="20"/>
                <w:szCs w:val="20"/>
                <w:lang w:eastAsia="es-CR"/>
              </w:rPr>
              <w:t>276</w:t>
            </w:r>
          </w:p>
        </w:tc>
        <w:tc>
          <w:tcPr>
            <w:tcW w:w="1320" w:type="dxa"/>
            <w:tcBorders>
              <w:top w:val="single" w:sz="4" w:space="0" w:color="auto"/>
              <w:left w:val="single" w:sz="4" w:space="0" w:color="auto"/>
              <w:bottom w:val="single" w:sz="4" w:space="0" w:color="auto"/>
              <w:right w:val="single" w:sz="4" w:space="0" w:color="auto"/>
            </w:tcBorders>
            <w:vAlign w:val="bottom"/>
          </w:tcPr>
          <w:p w14:paraId="4DFA84D2" w14:textId="04AE4306" w:rsidR="006D43AA" w:rsidRPr="002F3505" w:rsidRDefault="006D43AA" w:rsidP="004131C7">
            <w:pPr>
              <w:spacing w:after="0"/>
              <w:jc w:val="right"/>
              <w:rPr>
                <w:rFonts w:eastAsia="Times New Roman" w:cs="Times New Roman"/>
                <w:color w:val="000000"/>
                <w:sz w:val="20"/>
                <w:szCs w:val="20"/>
                <w:lang w:eastAsia="es-CR"/>
              </w:rPr>
            </w:pPr>
            <w:r w:rsidRPr="002F3505">
              <w:rPr>
                <w:rFonts w:eastAsia="Times New Roman" w:cs="Times New Roman"/>
                <w:color w:val="000000"/>
                <w:sz w:val="20"/>
                <w:szCs w:val="20"/>
                <w:lang w:eastAsia="es-CR"/>
              </w:rPr>
              <w:t>233</w:t>
            </w:r>
            <w:r>
              <w:rPr>
                <w:rFonts w:eastAsia="Times New Roman" w:cs="Times New Roman"/>
                <w:color w:val="000000"/>
                <w:sz w:val="20"/>
                <w:szCs w:val="20"/>
                <w:lang w:eastAsia="es-CR"/>
              </w:rPr>
              <w:t>.</w:t>
            </w:r>
            <w:r w:rsidRPr="002F3505">
              <w:rPr>
                <w:rFonts w:eastAsia="Times New Roman" w:cs="Times New Roman"/>
                <w:color w:val="000000"/>
                <w:sz w:val="20"/>
                <w:szCs w:val="20"/>
                <w:lang w:eastAsia="es-CR"/>
              </w:rPr>
              <w:t>735</w:t>
            </w:r>
          </w:p>
        </w:tc>
        <w:tc>
          <w:tcPr>
            <w:tcW w:w="1619" w:type="dxa"/>
            <w:tcBorders>
              <w:top w:val="single" w:sz="4" w:space="0" w:color="auto"/>
              <w:left w:val="single" w:sz="4" w:space="0" w:color="auto"/>
              <w:bottom w:val="single" w:sz="4" w:space="0" w:color="auto"/>
              <w:right w:val="single" w:sz="4" w:space="0" w:color="auto"/>
            </w:tcBorders>
            <w:noWrap/>
            <w:vAlign w:val="bottom"/>
            <w:hideMark/>
          </w:tcPr>
          <w:p w14:paraId="56EB1DA3" w14:textId="41B09DDE" w:rsidR="006D43AA" w:rsidRPr="002F3505" w:rsidRDefault="006D43AA" w:rsidP="004131C7">
            <w:pPr>
              <w:spacing w:after="0"/>
              <w:jc w:val="right"/>
              <w:rPr>
                <w:rFonts w:eastAsia="Times New Roman" w:cs="Times New Roman"/>
                <w:color w:val="000000"/>
                <w:sz w:val="20"/>
                <w:szCs w:val="20"/>
                <w:lang w:eastAsia="es-CR"/>
              </w:rPr>
            </w:pPr>
            <w:r w:rsidRPr="002F3505">
              <w:rPr>
                <w:rFonts w:eastAsia="Times New Roman" w:cs="Times New Roman"/>
                <w:color w:val="000000"/>
                <w:sz w:val="20"/>
                <w:szCs w:val="20"/>
                <w:lang w:eastAsia="es-CR"/>
              </w:rPr>
              <w:t>1</w:t>
            </w:r>
            <w:r>
              <w:rPr>
                <w:rFonts w:eastAsia="Times New Roman" w:cs="Times New Roman"/>
                <w:color w:val="000000"/>
                <w:sz w:val="20"/>
                <w:szCs w:val="20"/>
                <w:lang w:eastAsia="es-CR"/>
              </w:rPr>
              <w:t>.</w:t>
            </w:r>
            <w:r w:rsidRPr="002F3505">
              <w:rPr>
                <w:rFonts w:eastAsia="Times New Roman" w:cs="Times New Roman"/>
                <w:color w:val="000000"/>
                <w:sz w:val="20"/>
                <w:szCs w:val="20"/>
                <w:lang w:eastAsia="es-CR"/>
              </w:rPr>
              <w:t>884</w:t>
            </w:r>
            <w:r>
              <w:rPr>
                <w:rFonts w:eastAsia="Times New Roman" w:cs="Times New Roman"/>
                <w:color w:val="000000"/>
                <w:sz w:val="20"/>
                <w:szCs w:val="20"/>
                <w:lang w:eastAsia="es-CR"/>
              </w:rPr>
              <w:t>.</w:t>
            </w:r>
            <w:r w:rsidRPr="002F3505">
              <w:rPr>
                <w:rFonts w:eastAsia="Times New Roman" w:cs="Times New Roman"/>
                <w:color w:val="000000"/>
                <w:sz w:val="20"/>
                <w:szCs w:val="20"/>
                <w:lang w:eastAsia="es-CR"/>
              </w:rPr>
              <w:t>274</w:t>
            </w:r>
          </w:p>
        </w:tc>
        <w:tc>
          <w:tcPr>
            <w:tcW w:w="1919" w:type="dxa"/>
            <w:tcBorders>
              <w:top w:val="single" w:sz="4" w:space="0" w:color="auto"/>
              <w:left w:val="single" w:sz="4" w:space="0" w:color="auto"/>
              <w:bottom w:val="single" w:sz="4" w:space="0" w:color="auto"/>
              <w:right w:val="single" w:sz="4" w:space="0" w:color="auto"/>
            </w:tcBorders>
            <w:noWrap/>
            <w:vAlign w:val="bottom"/>
            <w:hideMark/>
          </w:tcPr>
          <w:p w14:paraId="14DCEC28" w14:textId="77777777" w:rsidR="006D43AA" w:rsidRPr="002F3505" w:rsidRDefault="006D43AA" w:rsidP="004131C7">
            <w:pPr>
              <w:spacing w:after="0"/>
              <w:jc w:val="right"/>
              <w:rPr>
                <w:rFonts w:eastAsia="Times New Roman" w:cs="Times New Roman"/>
                <w:color w:val="000000"/>
                <w:sz w:val="20"/>
                <w:szCs w:val="20"/>
                <w:lang w:eastAsia="es-CR"/>
              </w:rPr>
            </w:pPr>
            <w:r w:rsidRPr="002F3505">
              <w:rPr>
                <w:rFonts w:eastAsia="Times New Roman" w:cs="Times New Roman"/>
                <w:color w:val="000000"/>
                <w:sz w:val="20"/>
                <w:szCs w:val="20"/>
                <w:lang w:eastAsia="es-CR"/>
              </w:rPr>
              <w:t>14,85%</w:t>
            </w:r>
          </w:p>
        </w:tc>
      </w:tr>
      <w:tr w:rsidR="006D43AA" w:rsidRPr="002F3505" w14:paraId="198AC1F1" w14:textId="77777777" w:rsidTr="006D43AA">
        <w:trPr>
          <w:trHeight w:val="330"/>
        </w:trPr>
        <w:tc>
          <w:tcPr>
            <w:tcW w:w="1711" w:type="dxa"/>
            <w:tcBorders>
              <w:top w:val="single" w:sz="4" w:space="0" w:color="auto"/>
              <w:left w:val="single" w:sz="4" w:space="0" w:color="auto"/>
              <w:bottom w:val="single" w:sz="4" w:space="0" w:color="auto"/>
              <w:right w:val="single" w:sz="4" w:space="0" w:color="auto"/>
            </w:tcBorders>
            <w:noWrap/>
            <w:vAlign w:val="bottom"/>
            <w:hideMark/>
          </w:tcPr>
          <w:p w14:paraId="0EAB4781" w14:textId="77777777" w:rsidR="006D43AA" w:rsidRPr="002F3505" w:rsidRDefault="006D43AA" w:rsidP="004131C7">
            <w:pPr>
              <w:spacing w:after="0"/>
              <w:rPr>
                <w:rFonts w:eastAsia="Times New Roman" w:cs="Times New Roman"/>
                <w:color w:val="000000"/>
                <w:sz w:val="20"/>
                <w:szCs w:val="20"/>
                <w:lang w:eastAsia="es-CR"/>
              </w:rPr>
            </w:pPr>
            <w:r w:rsidRPr="002F3505">
              <w:rPr>
                <w:rFonts w:eastAsia="Times New Roman" w:cs="Times New Roman"/>
                <w:color w:val="000000"/>
                <w:sz w:val="20"/>
                <w:szCs w:val="20"/>
                <w:lang w:eastAsia="es-CR"/>
              </w:rPr>
              <w:t>BCR-PENSIÓN</w:t>
            </w:r>
          </w:p>
        </w:tc>
        <w:tc>
          <w:tcPr>
            <w:tcW w:w="1157" w:type="dxa"/>
            <w:tcBorders>
              <w:top w:val="single" w:sz="4" w:space="0" w:color="auto"/>
              <w:left w:val="single" w:sz="4" w:space="0" w:color="auto"/>
              <w:bottom w:val="single" w:sz="4" w:space="0" w:color="auto"/>
              <w:right w:val="single" w:sz="4" w:space="0" w:color="auto"/>
            </w:tcBorders>
            <w:vAlign w:val="bottom"/>
          </w:tcPr>
          <w:p w14:paraId="39D5F6A2" w14:textId="6E6FD200" w:rsidR="006D43AA" w:rsidRPr="002F3505" w:rsidRDefault="006D43AA" w:rsidP="004131C7">
            <w:pPr>
              <w:spacing w:after="0"/>
              <w:jc w:val="right"/>
              <w:rPr>
                <w:rFonts w:eastAsia="Times New Roman" w:cs="Times New Roman"/>
                <w:color w:val="000000"/>
                <w:sz w:val="20"/>
                <w:szCs w:val="20"/>
                <w:lang w:eastAsia="es-CR"/>
              </w:rPr>
            </w:pPr>
            <w:r w:rsidRPr="002F3505">
              <w:rPr>
                <w:rFonts w:eastAsia="Times New Roman" w:cs="Times New Roman"/>
                <w:color w:val="000000"/>
                <w:sz w:val="20"/>
                <w:szCs w:val="20"/>
                <w:lang w:eastAsia="es-CR"/>
              </w:rPr>
              <w:t>313</w:t>
            </w:r>
            <w:r>
              <w:rPr>
                <w:rFonts w:eastAsia="Times New Roman" w:cs="Times New Roman"/>
                <w:color w:val="000000"/>
                <w:sz w:val="20"/>
                <w:szCs w:val="20"/>
                <w:lang w:eastAsia="es-CR"/>
              </w:rPr>
              <w:t>.</w:t>
            </w:r>
            <w:r w:rsidRPr="002F3505">
              <w:rPr>
                <w:rFonts w:eastAsia="Times New Roman" w:cs="Times New Roman"/>
                <w:color w:val="000000"/>
                <w:sz w:val="20"/>
                <w:szCs w:val="20"/>
                <w:lang w:eastAsia="es-CR"/>
              </w:rPr>
              <w:t>526</w:t>
            </w:r>
          </w:p>
        </w:tc>
        <w:tc>
          <w:tcPr>
            <w:tcW w:w="1320" w:type="dxa"/>
            <w:tcBorders>
              <w:top w:val="single" w:sz="4" w:space="0" w:color="auto"/>
              <w:left w:val="single" w:sz="4" w:space="0" w:color="auto"/>
              <w:bottom w:val="single" w:sz="4" w:space="0" w:color="auto"/>
              <w:right w:val="single" w:sz="4" w:space="0" w:color="auto"/>
            </w:tcBorders>
            <w:vAlign w:val="bottom"/>
          </w:tcPr>
          <w:p w14:paraId="60636CEE" w14:textId="4E4A6292" w:rsidR="006D43AA" w:rsidRPr="002F3505" w:rsidRDefault="006D43AA" w:rsidP="004131C7">
            <w:pPr>
              <w:spacing w:after="0"/>
              <w:jc w:val="right"/>
              <w:rPr>
                <w:rFonts w:eastAsia="Times New Roman" w:cs="Times New Roman"/>
                <w:color w:val="000000"/>
                <w:sz w:val="20"/>
                <w:szCs w:val="20"/>
                <w:lang w:eastAsia="es-CR"/>
              </w:rPr>
            </w:pPr>
            <w:r w:rsidRPr="002F3505">
              <w:rPr>
                <w:rFonts w:eastAsia="Times New Roman" w:cs="Times New Roman"/>
                <w:color w:val="000000"/>
                <w:sz w:val="20"/>
                <w:szCs w:val="20"/>
                <w:lang w:eastAsia="es-CR"/>
              </w:rPr>
              <w:t>157</w:t>
            </w:r>
            <w:r>
              <w:rPr>
                <w:rFonts w:eastAsia="Times New Roman" w:cs="Times New Roman"/>
                <w:color w:val="000000"/>
                <w:sz w:val="20"/>
                <w:szCs w:val="20"/>
                <w:lang w:eastAsia="es-CR"/>
              </w:rPr>
              <w:t>.</w:t>
            </w:r>
            <w:r w:rsidRPr="002F3505">
              <w:rPr>
                <w:rFonts w:eastAsia="Times New Roman" w:cs="Times New Roman"/>
                <w:color w:val="000000"/>
                <w:sz w:val="20"/>
                <w:szCs w:val="20"/>
                <w:lang w:eastAsia="es-CR"/>
              </w:rPr>
              <w:t>017</w:t>
            </w:r>
          </w:p>
        </w:tc>
        <w:tc>
          <w:tcPr>
            <w:tcW w:w="1619" w:type="dxa"/>
            <w:tcBorders>
              <w:top w:val="single" w:sz="4" w:space="0" w:color="auto"/>
              <w:left w:val="single" w:sz="4" w:space="0" w:color="auto"/>
              <w:bottom w:val="single" w:sz="4" w:space="0" w:color="auto"/>
              <w:right w:val="single" w:sz="4" w:space="0" w:color="auto"/>
            </w:tcBorders>
            <w:noWrap/>
            <w:vAlign w:val="bottom"/>
            <w:hideMark/>
          </w:tcPr>
          <w:p w14:paraId="5BE2DBE1" w14:textId="450CBD0C" w:rsidR="006D43AA" w:rsidRPr="002F3505" w:rsidRDefault="006D43AA" w:rsidP="004131C7">
            <w:pPr>
              <w:spacing w:after="0"/>
              <w:jc w:val="right"/>
              <w:rPr>
                <w:rFonts w:eastAsia="Times New Roman" w:cs="Times New Roman"/>
                <w:color w:val="000000"/>
                <w:sz w:val="20"/>
                <w:szCs w:val="20"/>
                <w:lang w:eastAsia="es-CR"/>
              </w:rPr>
            </w:pPr>
            <w:r w:rsidRPr="002F3505">
              <w:rPr>
                <w:rFonts w:eastAsia="Times New Roman" w:cs="Times New Roman"/>
                <w:color w:val="000000"/>
                <w:sz w:val="20"/>
                <w:szCs w:val="20"/>
                <w:lang w:eastAsia="es-CR"/>
              </w:rPr>
              <w:t>1</w:t>
            </w:r>
            <w:r>
              <w:rPr>
                <w:rFonts w:eastAsia="Times New Roman" w:cs="Times New Roman"/>
                <w:color w:val="000000"/>
                <w:sz w:val="20"/>
                <w:szCs w:val="20"/>
                <w:lang w:eastAsia="es-CR"/>
              </w:rPr>
              <w:t>.</w:t>
            </w:r>
            <w:r w:rsidRPr="002F3505">
              <w:rPr>
                <w:rFonts w:eastAsia="Times New Roman" w:cs="Times New Roman"/>
                <w:color w:val="000000"/>
                <w:sz w:val="20"/>
                <w:szCs w:val="20"/>
                <w:lang w:eastAsia="es-CR"/>
              </w:rPr>
              <w:t>545</w:t>
            </w:r>
            <w:r>
              <w:rPr>
                <w:rFonts w:eastAsia="Times New Roman" w:cs="Times New Roman"/>
                <w:color w:val="000000"/>
                <w:sz w:val="20"/>
                <w:szCs w:val="20"/>
                <w:lang w:eastAsia="es-CR"/>
              </w:rPr>
              <w:t>.</w:t>
            </w:r>
            <w:r w:rsidRPr="002F3505">
              <w:rPr>
                <w:rFonts w:eastAsia="Times New Roman" w:cs="Times New Roman"/>
                <w:color w:val="000000"/>
                <w:sz w:val="20"/>
                <w:szCs w:val="20"/>
                <w:lang w:eastAsia="es-CR"/>
              </w:rPr>
              <w:t>463</w:t>
            </w:r>
          </w:p>
        </w:tc>
        <w:tc>
          <w:tcPr>
            <w:tcW w:w="1919" w:type="dxa"/>
            <w:tcBorders>
              <w:top w:val="single" w:sz="4" w:space="0" w:color="auto"/>
              <w:left w:val="single" w:sz="4" w:space="0" w:color="auto"/>
              <w:bottom w:val="single" w:sz="4" w:space="0" w:color="auto"/>
              <w:right w:val="single" w:sz="4" w:space="0" w:color="auto"/>
            </w:tcBorders>
            <w:noWrap/>
            <w:vAlign w:val="bottom"/>
            <w:hideMark/>
          </w:tcPr>
          <w:p w14:paraId="291A3389" w14:textId="77777777" w:rsidR="006D43AA" w:rsidRPr="002F3505" w:rsidRDefault="006D43AA" w:rsidP="004131C7">
            <w:pPr>
              <w:spacing w:after="0"/>
              <w:jc w:val="right"/>
              <w:rPr>
                <w:rFonts w:eastAsia="Times New Roman" w:cs="Times New Roman"/>
                <w:color w:val="000000"/>
                <w:sz w:val="20"/>
                <w:szCs w:val="20"/>
                <w:lang w:eastAsia="es-CR"/>
              </w:rPr>
            </w:pPr>
            <w:r w:rsidRPr="002F3505">
              <w:rPr>
                <w:rFonts w:eastAsia="Times New Roman" w:cs="Times New Roman"/>
                <w:color w:val="000000"/>
                <w:sz w:val="20"/>
                <w:szCs w:val="20"/>
                <w:lang w:eastAsia="es-CR"/>
              </w:rPr>
              <w:t>12,18%</w:t>
            </w:r>
          </w:p>
        </w:tc>
      </w:tr>
      <w:tr w:rsidR="006D43AA" w:rsidRPr="002F3505" w14:paraId="764301BB" w14:textId="77777777" w:rsidTr="006D43AA">
        <w:trPr>
          <w:trHeight w:val="330"/>
        </w:trPr>
        <w:tc>
          <w:tcPr>
            <w:tcW w:w="1711" w:type="dxa"/>
            <w:tcBorders>
              <w:top w:val="single" w:sz="4" w:space="0" w:color="auto"/>
              <w:left w:val="single" w:sz="4" w:space="0" w:color="auto"/>
              <w:bottom w:val="single" w:sz="4" w:space="0" w:color="auto"/>
              <w:right w:val="single" w:sz="4" w:space="0" w:color="auto"/>
            </w:tcBorders>
            <w:noWrap/>
            <w:vAlign w:val="bottom"/>
            <w:hideMark/>
          </w:tcPr>
          <w:p w14:paraId="7B3F0B9F" w14:textId="77777777" w:rsidR="006D43AA" w:rsidRPr="002F3505" w:rsidRDefault="006D43AA" w:rsidP="004131C7">
            <w:pPr>
              <w:spacing w:after="0"/>
              <w:rPr>
                <w:rFonts w:eastAsia="Times New Roman" w:cs="Times New Roman"/>
                <w:color w:val="000000"/>
                <w:sz w:val="20"/>
                <w:szCs w:val="20"/>
                <w:lang w:eastAsia="es-CR"/>
              </w:rPr>
            </w:pPr>
            <w:r w:rsidRPr="002F3505">
              <w:rPr>
                <w:rFonts w:eastAsia="Times New Roman" w:cs="Times New Roman"/>
                <w:color w:val="000000"/>
                <w:sz w:val="20"/>
                <w:szCs w:val="20"/>
                <w:lang w:eastAsia="es-CR"/>
              </w:rPr>
              <w:t>VIDA PLENA</w:t>
            </w:r>
          </w:p>
        </w:tc>
        <w:tc>
          <w:tcPr>
            <w:tcW w:w="1157" w:type="dxa"/>
            <w:tcBorders>
              <w:top w:val="single" w:sz="4" w:space="0" w:color="auto"/>
              <w:left w:val="single" w:sz="4" w:space="0" w:color="auto"/>
              <w:bottom w:val="single" w:sz="4" w:space="0" w:color="auto"/>
              <w:right w:val="single" w:sz="4" w:space="0" w:color="auto"/>
            </w:tcBorders>
            <w:vAlign w:val="bottom"/>
          </w:tcPr>
          <w:p w14:paraId="5C5AAAC2" w14:textId="3BAE5F0E" w:rsidR="006D43AA" w:rsidRPr="002F3505" w:rsidRDefault="006D43AA" w:rsidP="004131C7">
            <w:pPr>
              <w:spacing w:after="0"/>
              <w:jc w:val="right"/>
              <w:rPr>
                <w:rFonts w:eastAsia="Times New Roman" w:cs="Times New Roman"/>
                <w:color w:val="000000"/>
                <w:sz w:val="20"/>
                <w:szCs w:val="20"/>
                <w:lang w:eastAsia="es-CR"/>
              </w:rPr>
            </w:pPr>
            <w:r w:rsidRPr="002F3505">
              <w:rPr>
                <w:rFonts w:eastAsia="Times New Roman" w:cs="Times New Roman"/>
                <w:color w:val="000000"/>
                <w:sz w:val="20"/>
                <w:szCs w:val="20"/>
                <w:lang w:eastAsia="es-CR"/>
              </w:rPr>
              <w:t>139</w:t>
            </w:r>
            <w:r>
              <w:rPr>
                <w:rFonts w:eastAsia="Times New Roman" w:cs="Times New Roman"/>
                <w:color w:val="000000"/>
                <w:sz w:val="20"/>
                <w:szCs w:val="20"/>
                <w:lang w:eastAsia="es-CR"/>
              </w:rPr>
              <w:t>.</w:t>
            </w:r>
            <w:r w:rsidRPr="002F3505">
              <w:rPr>
                <w:rFonts w:eastAsia="Times New Roman" w:cs="Times New Roman"/>
                <w:color w:val="000000"/>
                <w:sz w:val="20"/>
                <w:szCs w:val="20"/>
                <w:lang w:eastAsia="es-CR"/>
              </w:rPr>
              <w:t>039</w:t>
            </w:r>
          </w:p>
        </w:tc>
        <w:tc>
          <w:tcPr>
            <w:tcW w:w="1320" w:type="dxa"/>
            <w:tcBorders>
              <w:top w:val="single" w:sz="4" w:space="0" w:color="auto"/>
              <w:left w:val="single" w:sz="4" w:space="0" w:color="auto"/>
              <w:bottom w:val="single" w:sz="4" w:space="0" w:color="auto"/>
              <w:right w:val="single" w:sz="4" w:space="0" w:color="auto"/>
            </w:tcBorders>
            <w:vAlign w:val="bottom"/>
          </w:tcPr>
          <w:p w14:paraId="1D55BD01" w14:textId="2167AD55" w:rsidR="006D43AA" w:rsidRPr="002F3505" w:rsidRDefault="006D43AA" w:rsidP="004131C7">
            <w:pPr>
              <w:spacing w:after="0"/>
              <w:jc w:val="right"/>
              <w:rPr>
                <w:rFonts w:eastAsia="Times New Roman" w:cs="Times New Roman"/>
                <w:color w:val="000000"/>
                <w:sz w:val="20"/>
                <w:szCs w:val="20"/>
                <w:lang w:eastAsia="es-CR"/>
              </w:rPr>
            </w:pPr>
            <w:r w:rsidRPr="002F3505">
              <w:rPr>
                <w:rFonts w:eastAsia="Times New Roman" w:cs="Times New Roman"/>
                <w:color w:val="000000"/>
                <w:sz w:val="20"/>
                <w:szCs w:val="20"/>
                <w:lang w:eastAsia="es-CR"/>
              </w:rPr>
              <w:t>96</w:t>
            </w:r>
            <w:r>
              <w:rPr>
                <w:rFonts w:eastAsia="Times New Roman" w:cs="Times New Roman"/>
                <w:color w:val="000000"/>
                <w:sz w:val="20"/>
                <w:szCs w:val="20"/>
                <w:lang w:eastAsia="es-CR"/>
              </w:rPr>
              <w:t>.</w:t>
            </w:r>
            <w:r w:rsidRPr="002F3505">
              <w:rPr>
                <w:rFonts w:eastAsia="Times New Roman" w:cs="Times New Roman"/>
                <w:color w:val="000000"/>
                <w:sz w:val="20"/>
                <w:szCs w:val="20"/>
                <w:lang w:eastAsia="es-CR"/>
              </w:rPr>
              <w:t>566</w:t>
            </w:r>
          </w:p>
        </w:tc>
        <w:tc>
          <w:tcPr>
            <w:tcW w:w="1619" w:type="dxa"/>
            <w:tcBorders>
              <w:top w:val="single" w:sz="4" w:space="0" w:color="auto"/>
              <w:left w:val="single" w:sz="4" w:space="0" w:color="auto"/>
              <w:bottom w:val="single" w:sz="4" w:space="0" w:color="auto"/>
              <w:right w:val="single" w:sz="4" w:space="0" w:color="auto"/>
            </w:tcBorders>
            <w:noWrap/>
            <w:vAlign w:val="bottom"/>
            <w:hideMark/>
          </w:tcPr>
          <w:p w14:paraId="3CADC122" w14:textId="300F4196" w:rsidR="006D43AA" w:rsidRPr="002F3505" w:rsidRDefault="006D43AA" w:rsidP="004131C7">
            <w:pPr>
              <w:spacing w:after="0"/>
              <w:jc w:val="right"/>
              <w:rPr>
                <w:rFonts w:eastAsia="Times New Roman" w:cs="Times New Roman"/>
                <w:color w:val="000000"/>
                <w:sz w:val="20"/>
                <w:szCs w:val="20"/>
                <w:lang w:eastAsia="es-CR"/>
              </w:rPr>
            </w:pPr>
            <w:r w:rsidRPr="002F3505">
              <w:rPr>
                <w:rFonts w:eastAsia="Times New Roman" w:cs="Times New Roman"/>
                <w:color w:val="000000"/>
                <w:sz w:val="20"/>
                <w:szCs w:val="20"/>
                <w:lang w:eastAsia="es-CR"/>
              </w:rPr>
              <w:t>1</w:t>
            </w:r>
            <w:r>
              <w:rPr>
                <w:rFonts w:eastAsia="Times New Roman" w:cs="Times New Roman"/>
                <w:color w:val="000000"/>
                <w:sz w:val="20"/>
                <w:szCs w:val="20"/>
                <w:lang w:eastAsia="es-CR"/>
              </w:rPr>
              <w:t>.</w:t>
            </w:r>
            <w:r w:rsidRPr="002F3505">
              <w:rPr>
                <w:rFonts w:eastAsia="Times New Roman" w:cs="Times New Roman"/>
                <w:color w:val="000000"/>
                <w:sz w:val="20"/>
                <w:szCs w:val="20"/>
                <w:lang w:eastAsia="es-CR"/>
              </w:rPr>
              <w:t>516</w:t>
            </w:r>
            <w:r>
              <w:rPr>
                <w:rFonts w:eastAsia="Times New Roman" w:cs="Times New Roman"/>
                <w:color w:val="000000"/>
                <w:sz w:val="20"/>
                <w:szCs w:val="20"/>
                <w:lang w:eastAsia="es-CR"/>
              </w:rPr>
              <w:t>.</w:t>
            </w:r>
            <w:r w:rsidRPr="002F3505">
              <w:rPr>
                <w:rFonts w:eastAsia="Times New Roman" w:cs="Times New Roman"/>
                <w:color w:val="000000"/>
                <w:sz w:val="20"/>
                <w:szCs w:val="20"/>
                <w:lang w:eastAsia="es-CR"/>
              </w:rPr>
              <w:t>928</w:t>
            </w:r>
          </w:p>
        </w:tc>
        <w:tc>
          <w:tcPr>
            <w:tcW w:w="1919" w:type="dxa"/>
            <w:tcBorders>
              <w:top w:val="single" w:sz="4" w:space="0" w:color="auto"/>
              <w:left w:val="single" w:sz="4" w:space="0" w:color="auto"/>
              <w:bottom w:val="single" w:sz="4" w:space="0" w:color="auto"/>
              <w:right w:val="single" w:sz="4" w:space="0" w:color="auto"/>
            </w:tcBorders>
            <w:noWrap/>
            <w:vAlign w:val="bottom"/>
            <w:hideMark/>
          </w:tcPr>
          <w:p w14:paraId="70D6FE41" w14:textId="77777777" w:rsidR="006D43AA" w:rsidRPr="002F3505" w:rsidRDefault="006D43AA" w:rsidP="004131C7">
            <w:pPr>
              <w:spacing w:after="0"/>
              <w:jc w:val="right"/>
              <w:rPr>
                <w:rFonts w:eastAsia="Times New Roman" w:cs="Times New Roman"/>
                <w:color w:val="000000"/>
                <w:sz w:val="20"/>
                <w:szCs w:val="20"/>
                <w:lang w:eastAsia="es-CR"/>
              </w:rPr>
            </w:pPr>
            <w:r w:rsidRPr="002F3505">
              <w:rPr>
                <w:rFonts w:eastAsia="Times New Roman" w:cs="Times New Roman"/>
                <w:color w:val="000000"/>
                <w:sz w:val="20"/>
                <w:szCs w:val="20"/>
                <w:lang w:eastAsia="es-CR"/>
              </w:rPr>
              <w:t>11,96%</w:t>
            </w:r>
          </w:p>
        </w:tc>
      </w:tr>
      <w:tr w:rsidR="006D43AA" w:rsidRPr="002E4EF3" w14:paraId="179B704F" w14:textId="77777777" w:rsidTr="006D43AA">
        <w:trPr>
          <w:trHeight w:val="330"/>
        </w:trPr>
        <w:tc>
          <w:tcPr>
            <w:tcW w:w="1711" w:type="dxa"/>
            <w:tcBorders>
              <w:top w:val="single" w:sz="4" w:space="0" w:color="auto"/>
              <w:left w:val="single" w:sz="4" w:space="0" w:color="auto"/>
              <w:bottom w:val="single" w:sz="4" w:space="0" w:color="auto"/>
              <w:right w:val="single" w:sz="4" w:space="0" w:color="auto"/>
            </w:tcBorders>
            <w:noWrap/>
            <w:vAlign w:val="bottom"/>
            <w:hideMark/>
          </w:tcPr>
          <w:p w14:paraId="03A66251" w14:textId="77777777" w:rsidR="006D43AA" w:rsidRPr="002E4EF3" w:rsidRDefault="006D43AA" w:rsidP="004131C7">
            <w:pPr>
              <w:spacing w:after="0"/>
              <w:rPr>
                <w:rFonts w:eastAsia="Times New Roman" w:cs="Times New Roman"/>
                <w:color w:val="000000"/>
                <w:lang w:eastAsia="es-CR"/>
              </w:rPr>
            </w:pPr>
            <w:r w:rsidRPr="002E4EF3">
              <w:rPr>
                <w:rFonts w:eastAsia="Times New Roman" w:cs="Times New Roman"/>
                <w:color w:val="000000"/>
                <w:lang w:eastAsia="es-CR"/>
              </w:rPr>
              <w:t>CCSS-OPC</w:t>
            </w:r>
          </w:p>
        </w:tc>
        <w:tc>
          <w:tcPr>
            <w:tcW w:w="1157" w:type="dxa"/>
            <w:tcBorders>
              <w:top w:val="single" w:sz="4" w:space="0" w:color="auto"/>
              <w:left w:val="single" w:sz="4" w:space="0" w:color="auto"/>
              <w:bottom w:val="single" w:sz="4" w:space="0" w:color="auto"/>
              <w:right w:val="single" w:sz="4" w:space="0" w:color="auto"/>
            </w:tcBorders>
            <w:vAlign w:val="bottom"/>
          </w:tcPr>
          <w:p w14:paraId="31244A0B" w14:textId="31EB4C3C" w:rsidR="006D43AA" w:rsidRPr="002E4EF3" w:rsidRDefault="006D43AA" w:rsidP="004131C7">
            <w:pPr>
              <w:spacing w:after="0"/>
              <w:jc w:val="right"/>
              <w:rPr>
                <w:rFonts w:eastAsia="Times New Roman" w:cs="Times New Roman"/>
                <w:color w:val="000000"/>
                <w:sz w:val="20"/>
                <w:szCs w:val="20"/>
                <w:lang w:eastAsia="es-CR"/>
              </w:rPr>
            </w:pPr>
            <w:r w:rsidRPr="002E4EF3">
              <w:rPr>
                <w:rFonts w:ascii="Aptos Narrow" w:eastAsia="Times New Roman" w:hAnsi="Aptos Narrow" w:cs="Times New Roman"/>
                <w:color w:val="000000"/>
                <w:sz w:val="20"/>
                <w:szCs w:val="20"/>
                <w:lang w:eastAsia="es-CR"/>
              </w:rPr>
              <w:t>67</w:t>
            </w:r>
            <w:r>
              <w:rPr>
                <w:rFonts w:ascii="Aptos Narrow" w:eastAsia="Times New Roman" w:hAnsi="Aptos Narrow" w:cs="Times New Roman"/>
                <w:color w:val="000000"/>
                <w:sz w:val="20"/>
                <w:szCs w:val="20"/>
                <w:lang w:eastAsia="es-CR"/>
              </w:rPr>
              <w:t>.</w:t>
            </w:r>
            <w:r w:rsidRPr="002E4EF3">
              <w:rPr>
                <w:rFonts w:ascii="Aptos Narrow" w:eastAsia="Times New Roman" w:hAnsi="Aptos Narrow" w:cs="Times New Roman"/>
                <w:color w:val="000000"/>
                <w:sz w:val="20"/>
                <w:szCs w:val="20"/>
                <w:lang w:eastAsia="es-CR"/>
              </w:rPr>
              <w:t>674</w:t>
            </w:r>
          </w:p>
        </w:tc>
        <w:tc>
          <w:tcPr>
            <w:tcW w:w="1320" w:type="dxa"/>
            <w:tcBorders>
              <w:top w:val="single" w:sz="4" w:space="0" w:color="auto"/>
              <w:left w:val="single" w:sz="4" w:space="0" w:color="auto"/>
              <w:bottom w:val="single" w:sz="4" w:space="0" w:color="auto"/>
              <w:right w:val="single" w:sz="4" w:space="0" w:color="auto"/>
            </w:tcBorders>
            <w:vAlign w:val="bottom"/>
          </w:tcPr>
          <w:p w14:paraId="58395300" w14:textId="4BF5F01A" w:rsidR="006D43AA" w:rsidRPr="002E4EF3" w:rsidRDefault="006D43AA" w:rsidP="004131C7">
            <w:pPr>
              <w:spacing w:after="0"/>
              <w:jc w:val="right"/>
              <w:rPr>
                <w:rFonts w:eastAsia="Times New Roman" w:cs="Times New Roman"/>
                <w:color w:val="000000"/>
                <w:sz w:val="20"/>
                <w:szCs w:val="20"/>
                <w:lang w:eastAsia="es-CR"/>
              </w:rPr>
            </w:pPr>
            <w:r w:rsidRPr="002E4EF3">
              <w:rPr>
                <w:rFonts w:ascii="Aptos Narrow" w:eastAsia="Times New Roman" w:hAnsi="Aptos Narrow" w:cs="Times New Roman"/>
                <w:color w:val="000000"/>
                <w:sz w:val="20"/>
                <w:szCs w:val="20"/>
                <w:lang w:eastAsia="es-CR"/>
              </w:rPr>
              <w:t>33</w:t>
            </w:r>
            <w:r>
              <w:rPr>
                <w:rFonts w:ascii="Aptos Narrow" w:eastAsia="Times New Roman" w:hAnsi="Aptos Narrow" w:cs="Times New Roman"/>
                <w:color w:val="000000"/>
                <w:sz w:val="20"/>
                <w:szCs w:val="20"/>
                <w:lang w:eastAsia="es-CR"/>
              </w:rPr>
              <w:t>.</w:t>
            </w:r>
            <w:r w:rsidRPr="002E4EF3">
              <w:rPr>
                <w:rFonts w:ascii="Aptos Narrow" w:eastAsia="Times New Roman" w:hAnsi="Aptos Narrow" w:cs="Times New Roman"/>
                <w:color w:val="000000"/>
                <w:sz w:val="20"/>
                <w:szCs w:val="20"/>
                <w:lang w:eastAsia="es-CR"/>
              </w:rPr>
              <w:t>232</w:t>
            </w:r>
          </w:p>
        </w:tc>
        <w:tc>
          <w:tcPr>
            <w:tcW w:w="1619" w:type="dxa"/>
            <w:tcBorders>
              <w:top w:val="single" w:sz="4" w:space="0" w:color="auto"/>
              <w:left w:val="single" w:sz="4" w:space="0" w:color="auto"/>
              <w:bottom w:val="single" w:sz="4" w:space="0" w:color="auto"/>
              <w:right w:val="single" w:sz="4" w:space="0" w:color="auto"/>
            </w:tcBorders>
            <w:noWrap/>
            <w:vAlign w:val="bottom"/>
            <w:hideMark/>
          </w:tcPr>
          <w:p w14:paraId="211668D0" w14:textId="358B15C4" w:rsidR="006D43AA" w:rsidRPr="002E4EF3" w:rsidRDefault="006D43AA" w:rsidP="004131C7">
            <w:pPr>
              <w:spacing w:after="0"/>
              <w:jc w:val="right"/>
              <w:rPr>
                <w:rFonts w:eastAsia="Times New Roman" w:cs="Times New Roman"/>
                <w:color w:val="000000"/>
                <w:sz w:val="20"/>
                <w:szCs w:val="20"/>
                <w:lang w:eastAsia="es-CR"/>
              </w:rPr>
            </w:pPr>
            <w:r w:rsidRPr="002E4EF3">
              <w:rPr>
                <w:rFonts w:eastAsia="Times New Roman" w:cs="Times New Roman"/>
                <w:color w:val="000000"/>
                <w:sz w:val="20"/>
                <w:szCs w:val="20"/>
                <w:lang w:eastAsia="es-CR"/>
              </w:rPr>
              <w:t>334</w:t>
            </w:r>
            <w:r>
              <w:rPr>
                <w:rFonts w:eastAsia="Times New Roman" w:cs="Times New Roman"/>
                <w:color w:val="000000"/>
                <w:sz w:val="20"/>
                <w:szCs w:val="20"/>
                <w:lang w:eastAsia="es-CR"/>
              </w:rPr>
              <w:t>.</w:t>
            </w:r>
            <w:r w:rsidRPr="002E4EF3">
              <w:rPr>
                <w:rFonts w:eastAsia="Times New Roman" w:cs="Times New Roman"/>
                <w:color w:val="000000"/>
                <w:sz w:val="20"/>
                <w:szCs w:val="20"/>
                <w:lang w:eastAsia="es-CR"/>
              </w:rPr>
              <w:t>319</w:t>
            </w:r>
          </w:p>
        </w:tc>
        <w:tc>
          <w:tcPr>
            <w:tcW w:w="1919" w:type="dxa"/>
            <w:tcBorders>
              <w:top w:val="single" w:sz="4" w:space="0" w:color="auto"/>
              <w:left w:val="single" w:sz="4" w:space="0" w:color="auto"/>
              <w:bottom w:val="single" w:sz="4" w:space="0" w:color="auto"/>
              <w:right w:val="single" w:sz="4" w:space="0" w:color="auto"/>
            </w:tcBorders>
            <w:noWrap/>
            <w:vAlign w:val="bottom"/>
            <w:hideMark/>
          </w:tcPr>
          <w:p w14:paraId="73BFAD8E" w14:textId="77777777" w:rsidR="006D43AA" w:rsidRPr="002E4EF3" w:rsidRDefault="006D43AA" w:rsidP="004131C7">
            <w:pPr>
              <w:spacing w:after="0"/>
              <w:jc w:val="right"/>
              <w:rPr>
                <w:rFonts w:eastAsia="Times New Roman" w:cs="Times New Roman"/>
                <w:color w:val="000000"/>
                <w:sz w:val="20"/>
                <w:szCs w:val="20"/>
                <w:lang w:eastAsia="es-CR"/>
              </w:rPr>
            </w:pPr>
            <w:r w:rsidRPr="002E4EF3">
              <w:rPr>
                <w:rFonts w:eastAsia="Times New Roman" w:cs="Times New Roman"/>
                <w:color w:val="000000"/>
                <w:sz w:val="20"/>
                <w:szCs w:val="20"/>
                <w:lang w:eastAsia="es-CR"/>
              </w:rPr>
              <w:t>2,63%</w:t>
            </w:r>
          </w:p>
        </w:tc>
      </w:tr>
      <w:tr w:rsidR="00AF7362" w:rsidRPr="00AF7362" w14:paraId="1A734520" w14:textId="77777777" w:rsidTr="006D43AA">
        <w:trPr>
          <w:trHeight w:val="330"/>
        </w:trPr>
        <w:tc>
          <w:tcPr>
            <w:tcW w:w="1711" w:type="dxa"/>
            <w:tcBorders>
              <w:top w:val="single" w:sz="4" w:space="0" w:color="auto"/>
              <w:left w:val="single" w:sz="4" w:space="0" w:color="auto"/>
              <w:bottom w:val="single" w:sz="4" w:space="0" w:color="auto"/>
              <w:right w:val="single" w:sz="4" w:space="0" w:color="auto"/>
            </w:tcBorders>
            <w:noWrap/>
            <w:vAlign w:val="bottom"/>
            <w:hideMark/>
          </w:tcPr>
          <w:p w14:paraId="41304EDC" w14:textId="2126DD2E" w:rsidR="006D43AA" w:rsidRPr="00AF7362" w:rsidRDefault="006D43AA" w:rsidP="004131C7">
            <w:pPr>
              <w:spacing w:after="0"/>
              <w:rPr>
                <w:rFonts w:eastAsia="Times New Roman" w:cs="Times New Roman"/>
                <w:b/>
                <w:bCs/>
                <w:sz w:val="20"/>
                <w:szCs w:val="20"/>
                <w:lang w:eastAsia="es-CR"/>
              </w:rPr>
            </w:pPr>
            <w:r w:rsidRPr="00AF7362">
              <w:rPr>
                <w:rFonts w:eastAsia="Times New Roman" w:cs="Times New Roman"/>
                <w:b/>
                <w:bCs/>
                <w:sz w:val="20"/>
                <w:szCs w:val="20"/>
                <w:lang w:eastAsia="es-CR"/>
              </w:rPr>
              <w:t>TOTAL</w:t>
            </w:r>
          </w:p>
        </w:tc>
        <w:tc>
          <w:tcPr>
            <w:tcW w:w="1157" w:type="dxa"/>
            <w:tcBorders>
              <w:top w:val="single" w:sz="4" w:space="0" w:color="auto"/>
              <w:left w:val="single" w:sz="4" w:space="0" w:color="auto"/>
              <w:bottom w:val="single" w:sz="4" w:space="0" w:color="auto"/>
              <w:right w:val="single" w:sz="4" w:space="0" w:color="auto"/>
            </w:tcBorders>
            <w:vAlign w:val="bottom"/>
          </w:tcPr>
          <w:p w14:paraId="5A51758B" w14:textId="6C0A99D9" w:rsidR="006D43AA" w:rsidRPr="00AF7362" w:rsidRDefault="006D43AA" w:rsidP="004131C7">
            <w:pPr>
              <w:spacing w:after="0"/>
              <w:jc w:val="right"/>
              <w:rPr>
                <w:rFonts w:eastAsia="Times New Roman" w:cs="Times New Roman"/>
                <w:b/>
                <w:bCs/>
                <w:sz w:val="20"/>
                <w:szCs w:val="20"/>
                <w:lang w:eastAsia="es-CR"/>
              </w:rPr>
            </w:pPr>
            <w:r w:rsidRPr="00AF7362">
              <w:rPr>
                <w:rFonts w:eastAsia="Times New Roman" w:cs="Times New Roman"/>
                <w:b/>
                <w:bCs/>
                <w:sz w:val="20"/>
                <w:szCs w:val="20"/>
                <w:lang w:eastAsia="es-CR"/>
              </w:rPr>
              <w:t>3.176.346</w:t>
            </w:r>
          </w:p>
        </w:tc>
        <w:tc>
          <w:tcPr>
            <w:tcW w:w="1320" w:type="dxa"/>
            <w:tcBorders>
              <w:top w:val="single" w:sz="4" w:space="0" w:color="auto"/>
              <w:left w:val="single" w:sz="4" w:space="0" w:color="auto"/>
              <w:bottom w:val="single" w:sz="4" w:space="0" w:color="auto"/>
              <w:right w:val="single" w:sz="4" w:space="0" w:color="auto"/>
            </w:tcBorders>
            <w:vAlign w:val="bottom"/>
          </w:tcPr>
          <w:p w14:paraId="02174CA3" w14:textId="6B177AB7" w:rsidR="006D43AA" w:rsidRPr="00AF7362" w:rsidRDefault="006D43AA" w:rsidP="004131C7">
            <w:pPr>
              <w:spacing w:after="0"/>
              <w:jc w:val="right"/>
              <w:rPr>
                <w:rFonts w:eastAsia="Times New Roman" w:cs="Times New Roman"/>
                <w:b/>
                <w:bCs/>
                <w:sz w:val="20"/>
                <w:szCs w:val="20"/>
                <w:lang w:eastAsia="es-CR"/>
              </w:rPr>
            </w:pPr>
            <w:r w:rsidRPr="00AF7362">
              <w:rPr>
                <w:rFonts w:eastAsia="Times New Roman" w:cs="Times New Roman"/>
                <w:b/>
                <w:bCs/>
                <w:sz w:val="20"/>
                <w:szCs w:val="20"/>
                <w:lang w:eastAsia="es-CR"/>
              </w:rPr>
              <w:t>1.385.779</w:t>
            </w:r>
          </w:p>
        </w:tc>
        <w:tc>
          <w:tcPr>
            <w:tcW w:w="1619" w:type="dxa"/>
            <w:tcBorders>
              <w:top w:val="single" w:sz="4" w:space="0" w:color="auto"/>
              <w:left w:val="single" w:sz="4" w:space="0" w:color="auto"/>
              <w:bottom w:val="single" w:sz="4" w:space="0" w:color="auto"/>
              <w:right w:val="single" w:sz="4" w:space="0" w:color="auto"/>
            </w:tcBorders>
            <w:noWrap/>
            <w:vAlign w:val="bottom"/>
            <w:hideMark/>
          </w:tcPr>
          <w:p w14:paraId="754E1553" w14:textId="3CCC274C" w:rsidR="006D43AA" w:rsidRPr="00AF7362" w:rsidRDefault="006D43AA" w:rsidP="004131C7">
            <w:pPr>
              <w:spacing w:after="0"/>
              <w:jc w:val="right"/>
              <w:rPr>
                <w:rFonts w:eastAsia="Times New Roman" w:cs="Times New Roman"/>
                <w:b/>
                <w:bCs/>
                <w:sz w:val="20"/>
                <w:szCs w:val="20"/>
                <w:lang w:eastAsia="es-CR"/>
              </w:rPr>
            </w:pPr>
            <w:r w:rsidRPr="00AF7362">
              <w:rPr>
                <w:rFonts w:eastAsia="Times New Roman" w:cs="Times New Roman"/>
                <w:b/>
                <w:bCs/>
                <w:sz w:val="20"/>
                <w:szCs w:val="20"/>
                <w:lang w:eastAsia="es-CR"/>
              </w:rPr>
              <w:t>12.687.637</w:t>
            </w:r>
          </w:p>
        </w:tc>
        <w:tc>
          <w:tcPr>
            <w:tcW w:w="1919" w:type="dxa"/>
            <w:tcBorders>
              <w:top w:val="single" w:sz="4" w:space="0" w:color="auto"/>
              <w:left w:val="single" w:sz="4" w:space="0" w:color="auto"/>
              <w:bottom w:val="single" w:sz="4" w:space="0" w:color="auto"/>
              <w:right w:val="single" w:sz="4" w:space="0" w:color="auto"/>
            </w:tcBorders>
            <w:noWrap/>
            <w:vAlign w:val="bottom"/>
            <w:hideMark/>
          </w:tcPr>
          <w:p w14:paraId="4F951553" w14:textId="09446DAC" w:rsidR="006D43AA" w:rsidRPr="00AF7362" w:rsidRDefault="006D43AA" w:rsidP="004131C7">
            <w:pPr>
              <w:spacing w:after="0"/>
              <w:jc w:val="right"/>
              <w:rPr>
                <w:rFonts w:eastAsia="Times New Roman" w:cs="Times New Roman"/>
                <w:b/>
                <w:bCs/>
                <w:sz w:val="20"/>
                <w:szCs w:val="20"/>
                <w:lang w:eastAsia="es-CR"/>
              </w:rPr>
            </w:pPr>
            <w:r w:rsidRPr="00AF7362">
              <w:rPr>
                <w:rFonts w:eastAsia="Times New Roman" w:cs="Times New Roman"/>
                <w:b/>
                <w:bCs/>
                <w:sz w:val="20"/>
                <w:szCs w:val="20"/>
                <w:lang w:eastAsia="es-CR"/>
              </w:rPr>
              <w:t>100,00%</w:t>
            </w:r>
          </w:p>
        </w:tc>
      </w:tr>
    </w:tbl>
    <w:p w14:paraId="18553FB2" w14:textId="0D4C063A" w:rsidR="002E4EF3" w:rsidRPr="003C1AAA" w:rsidRDefault="003C1AAA" w:rsidP="004131C7">
      <w:pPr>
        <w:spacing w:after="0"/>
        <w:rPr>
          <w:rFonts w:cs="Arial"/>
          <w:sz w:val="20"/>
          <w:szCs w:val="20"/>
          <w:lang w:val="es-ES"/>
        </w:rPr>
      </w:pPr>
      <w:r w:rsidRPr="003C1AAA">
        <w:rPr>
          <w:rFonts w:cs="Arial"/>
          <w:b/>
          <w:bCs/>
          <w:sz w:val="20"/>
          <w:szCs w:val="20"/>
          <w:lang w:val="es-ES"/>
        </w:rPr>
        <w:t>Fuente</w:t>
      </w:r>
      <w:r w:rsidRPr="003C1AAA">
        <w:rPr>
          <w:rFonts w:cs="Arial"/>
          <w:sz w:val="20"/>
          <w:szCs w:val="20"/>
          <w:lang w:val="es-ES"/>
        </w:rPr>
        <w:t xml:space="preserve">: </w:t>
      </w:r>
      <w:proofErr w:type="spellStart"/>
      <w:r w:rsidRPr="003C1AAA">
        <w:rPr>
          <w:rFonts w:cs="Arial"/>
          <w:sz w:val="20"/>
          <w:szCs w:val="20"/>
          <w:lang w:val="es-ES"/>
        </w:rPr>
        <w:t>Supen</w:t>
      </w:r>
      <w:proofErr w:type="spellEnd"/>
      <w:r w:rsidRPr="003C1AAA">
        <w:rPr>
          <w:rFonts w:cs="Arial"/>
          <w:sz w:val="20"/>
          <w:szCs w:val="20"/>
          <w:lang w:val="es-ES"/>
        </w:rPr>
        <w:t>. Pag web consultada el 30 de mayo de 2025.</w:t>
      </w:r>
    </w:p>
    <w:p w14:paraId="70ECB034" w14:textId="77777777" w:rsidR="002E4EF3" w:rsidRDefault="002E4EF3" w:rsidP="004131C7">
      <w:pPr>
        <w:spacing w:after="0"/>
        <w:rPr>
          <w:rFonts w:cs="Arial"/>
          <w:szCs w:val="24"/>
        </w:rPr>
      </w:pPr>
    </w:p>
    <w:p w14:paraId="5984AD88" w14:textId="52790BF7" w:rsidR="00971624" w:rsidRPr="00E65817" w:rsidRDefault="00971624" w:rsidP="004131C7">
      <w:pPr>
        <w:spacing w:after="0"/>
        <w:rPr>
          <w:rFonts w:cs="Arial"/>
          <w:color w:val="000000" w:themeColor="text1"/>
          <w:szCs w:val="24"/>
          <w:lang w:val="es-ES"/>
        </w:rPr>
      </w:pPr>
      <w:bookmarkStart w:id="20" w:name="_Hlk147931826"/>
      <w:r w:rsidRPr="002731A3">
        <w:rPr>
          <w:rFonts w:cs="Arial"/>
          <w:szCs w:val="24"/>
          <w:lang w:val="es-ES"/>
        </w:rPr>
        <w:t xml:space="preserve">De acuerdo con el cuadro anterior, a </w:t>
      </w:r>
      <w:r>
        <w:rPr>
          <w:rFonts w:cs="Arial"/>
          <w:szCs w:val="24"/>
          <w:lang w:val="es-ES"/>
        </w:rPr>
        <w:t>abril</w:t>
      </w:r>
      <w:r w:rsidRPr="002731A3">
        <w:rPr>
          <w:rFonts w:cs="Arial"/>
          <w:szCs w:val="24"/>
          <w:lang w:val="es-ES"/>
        </w:rPr>
        <w:t xml:space="preserve"> de 202</w:t>
      </w:r>
      <w:r>
        <w:rPr>
          <w:rFonts w:cs="Arial"/>
          <w:szCs w:val="24"/>
          <w:lang w:val="es-ES"/>
        </w:rPr>
        <w:t xml:space="preserve">5 </w:t>
      </w:r>
      <w:r w:rsidRPr="002731A3">
        <w:rPr>
          <w:rFonts w:cs="Arial"/>
          <w:szCs w:val="24"/>
          <w:lang w:val="es-ES"/>
        </w:rPr>
        <w:t>el ROPC acumulaba activos netos</w:t>
      </w:r>
      <w:r w:rsidRPr="002731A3">
        <w:rPr>
          <w:rFonts w:cs="Arial"/>
          <w:szCs w:val="24"/>
          <w:vertAlign w:val="superscript"/>
          <w:lang w:val="es-ES"/>
        </w:rPr>
        <w:footnoteReference w:id="15"/>
      </w:r>
      <w:r w:rsidRPr="002731A3">
        <w:rPr>
          <w:rFonts w:cs="Arial"/>
          <w:szCs w:val="24"/>
          <w:lang w:val="es-ES"/>
        </w:rPr>
        <w:t xml:space="preserve"> por ¢</w:t>
      </w:r>
      <w:r>
        <w:rPr>
          <w:rFonts w:cs="Arial"/>
          <w:szCs w:val="24"/>
          <w:lang w:val="es-ES"/>
        </w:rPr>
        <w:t>12.68</w:t>
      </w:r>
      <w:r w:rsidRPr="002731A3">
        <w:rPr>
          <w:rFonts w:cs="Arial"/>
          <w:szCs w:val="24"/>
          <w:lang w:val="es-ES"/>
        </w:rPr>
        <w:t xml:space="preserve"> billones. Estos recursos son administrados a través </w:t>
      </w:r>
      <w:r w:rsidRPr="00E65817">
        <w:rPr>
          <w:rFonts w:cs="Arial"/>
          <w:szCs w:val="24"/>
          <w:lang w:val="es-ES"/>
        </w:rPr>
        <w:t xml:space="preserve">de seis operadoras autorizadas, siendo que del total de activos del ROPC, las dos operadoras más grandes –en cuanto a administración de activos– son Popular Pensiones y BN </w:t>
      </w:r>
      <w:r w:rsidRPr="00E65817">
        <w:rPr>
          <w:rFonts w:cs="Arial"/>
          <w:color w:val="000000" w:themeColor="text1"/>
          <w:szCs w:val="24"/>
          <w:lang w:val="es-ES"/>
        </w:rPr>
        <w:t xml:space="preserve">Vital, las cuales administran conjuntamente más </w:t>
      </w:r>
      <w:r w:rsidRPr="00AF7362">
        <w:rPr>
          <w:rFonts w:cs="Arial"/>
          <w:color w:val="000000" w:themeColor="text1"/>
          <w:szCs w:val="24"/>
          <w:lang w:val="es-ES"/>
        </w:rPr>
        <w:t>del 58</w:t>
      </w:r>
      <w:r w:rsidR="006D43AA" w:rsidRPr="00AF7362">
        <w:rPr>
          <w:rFonts w:cs="Arial"/>
          <w:szCs w:val="24"/>
          <w:lang w:val="es-ES"/>
        </w:rPr>
        <w:t>,</w:t>
      </w:r>
      <w:r w:rsidRPr="00AF7362">
        <w:rPr>
          <w:rFonts w:cs="Arial"/>
          <w:color w:val="000000" w:themeColor="text1"/>
          <w:szCs w:val="24"/>
          <w:lang w:val="es-ES"/>
        </w:rPr>
        <w:t xml:space="preserve">3 % del total de los recursos; pese a que el Popular tiene el </w:t>
      </w:r>
      <w:r w:rsidRPr="00AF7362">
        <w:rPr>
          <w:rFonts w:cs="Arial"/>
          <w:szCs w:val="24"/>
          <w:lang w:val="es-ES"/>
        </w:rPr>
        <w:t>46</w:t>
      </w:r>
      <w:r w:rsidR="006D43AA" w:rsidRPr="00AF7362">
        <w:rPr>
          <w:rFonts w:cs="Arial"/>
          <w:szCs w:val="24"/>
          <w:lang w:val="es-ES"/>
        </w:rPr>
        <w:t>,</w:t>
      </w:r>
      <w:r w:rsidRPr="00AF7362">
        <w:rPr>
          <w:rFonts w:cs="Arial"/>
          <w:color w:val="000000" w:themeColor="text1"/>
          <w:szCs w:val="24"/>
          <w:lang w:val="es-ES"/>
        </w:rPr>
        <w:t>1% de</w:t>
      </w:r>
      <w:r w:rsidRPr="00E65817">
        <w:rPr>
          <w:rFonts w:cs="Arial"/>
          <w:color w:val="000000" w:themeColor="text1"/>
          <w:szCs w:val="24"/>
          <w:lang w:val="es-ES"/>
        </w:rPr>
        <w:t xml:space="preserve"> los afiliados, acumula el 39,5% los activos, siendo que el monto promedio por afiliado es de ¢2,9 millones, en tanto que Vida Plena incluye el 4,37% de los afiliados pero concentra el 11,96% de los activos, de manera que el monto promedio es de ¢10.91 millones. </w:t>
      </w:r>
    </w:p>
    <w:bookmarkEnd w:id="20"/>
    <w:p w14:paraId="151104BF" w14:textId="77777777" w:rsidR="00971624" w:rsidRPr="00971624" w:rsidRDefault="00971624" w:rsidP="004131C7">
      <w:pPr>
        <w:spacing w:after="0"/>
        <w:rPr>
          <w:rFonts w:cs="Arial"/>
          <w:szCs w:val="24"/>
          <w:lang w:val="es-ES"/>
        </w:rPr>
      </w:pPr>
    </w:p>
    <w:p w14:paraId="26859BBD" w14:textId="77777777" w:rsidR="0010245A" w:rsidRDefault="0010245A" w:rsidP="004131C7">
      <w:pPr>
        <w:spacing w:after="0"/>
        <w:rPr>
          <w:rFonts w:cs="Arial"/>
          <w:szCs w:val="24"/>
          <w:lang w:val="es-ES"/>
        </w:rPr>
      </w:pPr>
    </w:p>
    <w:p w14:paraId="24C6EEB8" w14:textId="5DB5E7AC" w:rsidR="00AB4D1F" w:rsidRPr="002731A3" w:rsidRDefault="00AB4D1F" w:rsidP="004131C7">
      <w:pPr>
        <w:spacing w:after="0"/>
        <w:rPr>
          <w:rFonts w:cs="Arial"/>
          <w:szCs w:val="24"/>
          <w:lang w:val="es-ES"/>
        </w:rPr>
      </w:pPr>
      <w:r w:rsidRPr="002731A3">
        <w:rPr>
          <w:rFonts w:cs="Arial"/>
          <w:szCs w:val="24"/>
          <w:lang w:val="es-ES"/>
        </w:rPr>
        <w:t>Sobre la eventual disposición de estos recursos, el artículo 77 de la Ley N°7983 establece las siguientes disposiciones:</w:t>
      </w:r>
    </w:p>
    <w:p w14:paraId="7EC0BFEA" w14:textId="77777777" w:rsidR="00AB4D1F" w:rsidRPr="00AB4D1F" w:rsidRDefault="00AB4D1F" w:rsidP="004131C7">
      <w:pPr>
        <w:spacing w:after="0"/>
        <w:ind w:left="426"/>
        <w:rPr>
          <w:rFonts w:ascii="Arial" w:hAnsi="Arial" w:cs="Arial"/>
          <w:i/>
          <w:szCs w:val="24"/>
          <w:lang w:val="es-ES"/>
        </w:rPr>
      </w:pPr>
    </w:p>
    <w:p w14:paraId="438F6141" w14:textId="77777777" w:rsidR="00AB4D1F" w:rsidRPr="00B96324" w:rsidRDefault="00AB4D1F" w:rsidP="004131C7">
      <w:pPr>
        <w:spacing w:after="0"/>
        <w:ind w:left="426"/>
        <w:rPr>
          <w:rFonts w:cs="Arial"/>
          <w:i/>
          <w:sz w:val="22"/>
          <w:lang w:val="es-ES"/>
        </w:rPr>
      </w:pPr>
      <w:r w:rsidRPr="00B96324">
        <w:rPr>
          <w:rFonts w:cs="Arial"/>
          <w:i/>
          <w:sz w:val="22"/>
          <w:lang w:val="es-ES"/>
        </w:rPr>
        <w:t>“(…)</w:t>
      </w:r>
    </w:p>
    <w:p w14:paraId="6E92CE28" w14:textId="77777777" w:rsidR="00AB4D1F" w:rsidRPr="00B96324" w:rsidRDefault="00AB4D1F" w:rsidP="004131C7">
      <w:pPr>
        <w:spacing w:after="0"/>
        <w:ind w:left="426"/>
        <w:rPr>
          <w:rFonts w:cs="Arial"/>
          <w:i/>
          <w:sz w:val="22"/>
          <w:lang w:val="es-ES"/>
        </w:rPr>
      </w:pPr>
      <w:r w:rsidRPr="00B96324">
        <w:rPr>
          <w:rFonts w:cs="Arial"/>
          <w:i/>
          <w:sz w:val="22"/>
          <w:lang w:val="es-ES"/>
        </w:rPr>
        <w:t>Si los recursos del Régimen Complementario de Pensiones no han sido retirados por los beneficiarios en un plazo de diez años, contado a partir del fallecimiento del afiliado o pensionado, el derecho sobre tales recursos prescribirá y serán girados por las operadoras de pensiones a favor del Régimen No Contributivo (RNC) de la Caja Costarricense de Seguro Social (CCSS).</w:t>
      </w:r>
    </w:p>
    <w:p w14:paraId="10FBC2AE" w14:textId="77777777" w:rsidR="00AB4D1F" w:rsidRPr="00B96324" w:rsidRDefault="00AB4D1F" w:rsidP="004131C7">
      <w:pPr>
        <w:spacing w:after="0"/>
        <w:ind w:left="426"/>
        <w:rPr>
          <w:rFonts w:cs="Arial"/>
          <w:i/>
          <w:sz w:val="22"/>
          <w:lang w:val="es-ES"/>
        </w:rPr>
      </w:pPr>
    </w:p>
    <w:p w14:paraId="2568414A" w14:textId="77777777" w:rsidR="00AB4D1F" w:rsidRPr="00B96324" w:rsidRDefault="00AB4D1F" w:rsidP="004131C7">
      <w:pPr>
        <w:spacing w:after="0"/>
        <w:ind w:left="426"/>
        <w:rPr>
          <w:rFonts w:cs="Arial"/>
          <w:i/>
          <w:sz w:val="22"/>
          <w:lang w:val="es-ES"/>
        </w:rPr>
      </w:pPr>
      <w:r w:rsidRPr="00B96324">
        <w:rPr>
          <w:rFonts w:cs="Arial"/>
          <w:i/>
          <w:sz w:val="22"/>
          <w:lang w:val="es-ES"/>
        </w:rPr>
        <w:t>Igual destino se les dará a los aportes que realicen los patronos y trabajadores para los fondos de capitalización laboral y cualquiera de los regímenes complementarios de pensiones, cuando estos no hayan podido asignarse a una cuenta individual en un plazo de diez años, contado a partir del momento en que los recursos ingresen a la operadora de pensiones complementarias.</w:t>
      </w:r>
    </w:p>
    <w:p w14:paraId="2B9D7094" w14:textId="77777777" w:rsidR="00AB4D1F" w:rsidRPr="00B96324" w:rsidRDefault="00AB4D1F" w:rsidP="004131C7">
      <w:pPr>
        <w:spacing w:after="0"/>
        <w:ind w:left="426"/>
        <w:rPr>
          <w:rFonts w:cs="Arial"/>
          <w:i/>
          <w:sz w:val="22"/>
          <w:lang w:val="es-ES"/>
        </w:rPr>
      </w:pPr>
    </w:p>
    <w:p w14:paraId="51F49630" w14:textId="5A295CD3" w:rsidR="00AB4D1F" w:rsidRPr="00B96324" w:rsidRDefault="00AB4D1F" w:rsidP="004131C7">
      <w:pPr>
        <w:spacing w:after="0"/>
        <w:ind w:left="426"/>
        <w:rPr>
          <w:rFonts w:cs="Arial"/>
          <w:i/>
          <w:sz w:val="22"/>
          <w:lang w:val="es-ES"/>
        </w:rPr>
      </w:pPr>
      <w:r w:rsidRPr="00B96324">
        <w:rPr>
          <w:rFonts w:cs="Arial"/>
          <w:i/>
          <w:sz w:val="22"/>
          <w:lang w:val="es-ES"/>
        </w:rPr>
        <w:t>Una vez ingresados y destinados a</w:t>
      </w:r>
      <w:r w:rsidR="00971624" w:rsidRPr="00B96324">
        <w:rPr>
          <w:rFonts w:cs="Arial"/>
          <w:i/>
          <w:sz w:val="22"/>
          <w:lang w:val="es-ES"/>
        </w:rPr>
        <w:t xml:space="preserve"> </w:t>
      </w:r>
      <w:r w:rsidRPr="00B96324">
        <w:rPr>
          <w:rFonts w:cs="Arial"/>
          <w:i/>
          <w:sz w:val="22"/>
          <w:lang w:val="es-ES"/>
        </w:rPr>
        <w:t>los fines de ese Régimen, no cabe ningún tipo de reclamo posterior ni procesos oponibles en relación con estos recursos.”</w:t>
      </w:r>
      <w:r w:rsidRPr="00B96324">
        <w:rPr>
          <w:rFonts w:cs="Arial"/>
          <w:i/>
          <w:sz w:val="22"/>
          <w:vertAlign w:val="superscript"/>
          <w:lang w:val="es-ES"/>
        </w:rPr>
        <w:footnoteReference w:id="16"/>
      </w:r>
    </w:p>
    <w:p w14:paraId="2F3280A9" w14:textId="77777777" w:rsidR="00AB4D1F" w:rsidRPr="002731A3" w:rsidRDefault="00AB4D1F" w:rsidP="004131C7">
      <w:pPr>
        <w:spacing w:after="0"/>
        <w:rPr>
          <w:rFonts w:cs="Arial"/>
          <w:szCs w:val="24"/>
          <w:lang w:val="es-ES"/>
        </w:rPr>
      </w:pPr>
    </w:p>
    <w:p w14:paraId="3F7EA956" w14:textId="4C2A1F10" w:rsidR="00AB4D1F" w:rsidRPr="00971624" w:rsidRDefault="00AB4D1F" w:rsidP="004131C7">
      <w:pPr>
        <w:spacing w:after="0"/>
        <w:rPr>
          <w:rFonts w:cs="Arial"/>
          <w:szCs w:val="24"/>
          <w:lang w:val="es-ES"/>
        </w:rPr>
      </w:pPr>
      <w:r w:rsidRPr="00971624">
        <w:rPr>
          <w:rFonts w:cs="Arial"/>
          <w:szCs w:val="24"/>
          <w:lang w:val="es-ES"/>
        </w:rPr>
        <w:t xml:space="preserve">Actualmente, la mayor concentración de afiliados al ROPC se presenta en la operadora de Popular Pensiones. Valga indicar que según se señala en el artículo 11 de la Ley de Protección al Trabajador, en caso de que, en el momento de la contratación, el trabajador no elija operadora, será afiliado en forma automática a esta operadora. </w:t>
      </w:r>
      <w:r w:rsidRPr="00971624">
        <w:rPr>
          <w:rFonts w:cs="Arial"/>
          <w:color w:val="000000" w:themeColor="text1"/>
          <w:szCs w:val="24"/>
          <w:lang w:val="es-ES"/>
        </w:rPr>
        <w:t xml:space="preserve">Por su parte, cuando </w:t>
      </w:r>
      <w:r w:rsidRPr="00971624">
        <w:rPr>
          <w:rFonts w:cs="Arial"/>
          <w:szCs w:val="24"/>
          <w:lang w:val="es-ES"/>
        </w:rPr>
        <w:t>se trate de los trabajadores afiliados al Sistema de Pensiones del Magisterio, éstos serán afiliados a la operadora autorizada del Magisterio Nacional.</w:t>
      </w:r>
    </w:p>
    <w:p w14:paraId="16168887" w14:textId="77777777" w:rsidR="003B2A1F" w:rsidRDefault="003B2A1F" w:rsidP="004131C7">
      <w:pPr>
        <w:spacing w:after="0"/>
        <w:rPr>
          <w:rFonts w:ascii="Arial" w:hAnsi="Arial" w:cs="Times New Roman"/>
          <w:szCs w:val="24"/>
          <w:lang w:val="es-ES"/>
        </w:rPr>
      </w:pPr>
    </w:p>
    <w:p w14:paraId="7FA81492" w14:textId="77777777" w:rsidR="008241F1" w:rsidRPr="003B2A1F" w:rsidRDefault="008241F1" w:rsidP="004131C7">
      <w:pPr>
        <w:spacing w:after="0"/>
        <w:rPr>
          <w:rFonts w:ascii="Arial" w:hAnsi="Arial" w:cs="Times New Roman"/>
          <w:szCs w:val="24"/>
          <w:lang w:val="es-ES"/>
        </w:rPr>
      </w:pPr>
    </w:p>
    <w:p w14:paraId="40019AD7" w14:textId="546DDE73" w:rsidR="001A2683" w:rsidRPr="001A2683" w:rsidRDefault="00B55D60" w:rsidP="004131C7">
      <w:pPr>
        <w:pStyle w:val="Prrafodelista"/>
        <w:keepNext/>
        <w:keepLines/>
        <w:numPr>
          <w:ilvl w:val="0"/>
          <w:numId w:val="1"/>
        </w:numPr>
        <w:spacing w:after="0"/>
        <w:outlineLvl w:val="0"/>
        <w:rPr>
          <w:rFonts w:ascii="DIN Pro Cond Bold" w:eastAsia="Arial" w:hAnsi="DIN Pro Cond Bold" w:cs="DIN Pro Cond Bold"/>
          <w:b/>
          <w:szCs w:val="32"/>
          <w:lang w:val="es-ES"/>
        </w:rPr>
      </w:pPr>
      <w:bookmarkStart w:id="21" w:name="_Toc73029407"/>
      <w:bookmarkStart w:id="22" w:name="_Toc115274679"/>
      <w:bookmarkStart w:id="23" w:name="_Toc115274746"/>
      <w:bookmarkStart w:id="24" w:name="_Toc115274781"/>
      <w:bookmarkStart w:id="25" w:name="_Toc147421541"/>
      <w:bookmarkStart w:id="26" w:name="_Toc149225422"/>
      <w:bookmarkStart w:id="27" w:name="_Toc210738568"/>
      <w:bookmarkEnd w:id="12"/>
      <w:r w:rsidRPr="001A2683">
        <w:rPr>
          <w:rFonts w:ascii="DIN Pro Cond Bold" w:eastAsia="Arial" w:hAnsi="DIN Pro Cond Bold" w:cs="DIN Pro Cond Bold"/>
          <w:b/>
          <w:szCs w:val="32"/>
          <w:lang w:val="es-ES"/>
        </w:rPr>
        <w:t xml:space="preserve">ANÁLISIS </w:t>
      </w:r>
      <w:r>
        <w:rPr>
          <w:rFonts w:ascii="DIN Pro Cond Bold" w:eastAsia="Arial" w:hAnsi="DIN Pro Cond Bold" w:cs="DIN Pro Cond Bold"/>
          <w:b/>
          <w:szCs w:val="32"/>
          <w:lang w:val="es-ES"/>
        </w:rPr>
        <w:t xml:space="preserve">ECONÓMICO </w:t>
      </w:r>
      <w:r w:rsidR="001A2683" w:rsidRPr="001A2683">
        <w:rPr>
          <w:rFonts w:ascii="DIN Pro Cond Bold" w:eastAsia="Arial" w:hAnsi="DIN Pro Cond Bold" w:cs="DIN Pro Cond Bold"/>
          <w:b/>
          <w:szCs w:val="32"/>
          <w:lang w:val="es-ES"/>
        </w:rPr>
        <w:t>DEL PROYECTO DE LEY</w:t>
      </w:r>
      <w:bookmarkEnd w:id="27"/>
    </w:p>
    <w:p w14:paraId="26F2FEB5" w14:textId="77777777" w:rsidR="00106F4A" w:rsidRDefault="00106F4A" w:rsidP="004131C7">
      <w:pPr>
        <w:keepNext/>
        <w:spacing w:after="0"/>
        <w:outlineLvl w:val="1"/>
        <w:rPr>
          <w:rFonts w:ascii="Arial" w:hAnsi="Arial" w:cs="Arial"/>
          <w:b/>
          <w:bCs/>
          <w:szCs w:val="24"/>
          <w:lang w:eastAsia="es-CR"/>
        </w:rPr>
      </w:pPr>
      <w:bookmarkStart w:id="28" w:name="_Toc359913376"/>
      <w:bookmarkEnd w:id="13"/>
      <w:bookmarkEnd w:id="14"/>
      <w:bookmarkEnd w:id="15"/>
      <w:bookmarkEnd w:id="16"/>
      <w:bookmarkEnd w:id="21"/>
      <w:bookmarkEnd w:id="22"/>
      <w:bookmarkEnd w:id="23"/>
      <w:bookmarkEnd w:id="24"/>
      <w:bookmarkEnd w:id="25"/>
      <w:bookmarkEnd w:id="26"/>
    </w:p>
    <w:p w14:paraId="6AC9D536" w14:textId="77777777" w:rsidR="00CF038D" w:rsidRDefault="00CF038D" w:rsidP="004131C7">
      <w:pPr>
        <w:spacing w:after="0"/>
        <w:ind w:right="276"/>
        <w:rPr>
          <w:szCs w:val="24"/>
        </w:rPr>
      </w:pPr>
    </w:p>
    <w:p w14:paraId="68C05E95" w14:textId="67CCBA94" w:rsidR="00CF038D" w:rsidRDefault="00CF038D" w:rsidP="00CF038D">
      <w:pPr>
        <w:spacing w:after="0"/>
        <w:rPr>
          <w:b/>
          <w:bCs/>
          <w:szCs w:val="24"/>
          <w:lang w:val="es-ES_tradnl"/>
        </w:rPr>
      </w:pPr>
      <w:r w:rsidRPr="00CF038D">
        <w:rPr>
          <w:b/>
          <w:bCs/>
          <w:szCs w:val="24"/>
          <w:lang w:val="es-ES_tradnl"/>
        </w:rPr>
        <w:t>ARTÍCULO ÚNICO-</w:t>
      </w:r>
      <w:r w:rsidRPr="00CF038D">
        <w:rPr>
          <w:b/>
          <w:bCs/>
          <w:szCs w:val="24"/>
          <w:lang w:val="es-ES_tradnl"/>
        </w:rPr>
        <w:tab/>
        <w:t>Se reforma el transitorio XX de la Ley de Protección al Trabajador, Ley N.°7983, del 16 de febrero de 2000</w:t>
      </w:r>
      <w:r>
        <w:rPr>
          <w:b/>
          <w:bCs/>
          <w:szCs w:val="24"/>
          <w:lang w:val="es-ES_tradnl"/>
        </w:rPr>
        <w:t xml:space="preserve">: </w:t>
      </w:r>
    </w:p>
    <w:p w14:paraId="1C18FD94" w14:textId="77777777" w:rsidR="00CF038D" w:rsidRDefault="00CF038D" w:rsidP="00CF038D">
      <w:pPr>
        <w:spacing w:after="0"/>
        <w:rPr>
          <w:b/>
          <w:bCs/>
          <w:szCs w:val="24"/>
          <w:lang w:val="es-ES_tradnl"/>
        </w:rPr>
      </w:pPr>
    </w:p>
    <w:p w14:paraId="0B5E7916" w14:textId="36F97C0E" w:rsidR="001A2683" w:rsidRDefault="001A2683" w:rsidP="00CF038D">
      <w:pPr>
        <w:spacing w:after="0"/>
        <w:rPr>
          <w:rFonts w:cs="Arial"/>
          <w:szCs w:val="24"/>
        </w:rPr>
      </w:pPr>
      <w:r w:rsidRPr="002731A3">
        <w:rPr>
          <w:szCs w:val="24"/>
        </w:rPr>
        <w:t xml:space="preserve">La iniciativa objeto de estudio pretende </w:t>
      </w:r>
      <w:r w:rsidR="00E00E2A">
        <w:rPr>
          <w:rFonts w:cs="Arial"/>
          <w:szCs w:val="24"/>
        </w:rPr>
        <w:t>re</w:t>
      </w:r>
      <w:r w:rsidRPr="002731A3">
        <w:rPr>
          <w:rFonts w:cs="Arial"/>
          <w:szCs w:val="24"/>
        </w:rPr>
        <w:t xml:space="preserve">formar el transitorio XX de la Ley de Protección al Trabajador, Ley N°7983, con el propósito </w:t>
      </w:r>
      <w:r>
        <w:rPr>
          <w:rFonts w:cs="Arial"/>
          <w:szCs w:val="24"/>
        </w:rPr>
        <w:t xml:space="preserve">de que </w:t>
      </w:r>
      <w:r w:rsidRPr="002731A3">
        <w:rPr>
          <w:rFonts w:cs="Arial"/>
          <w:szCs w:val="24"/>
        </w:rPr>
        <w:t>las personas afiliadas al Régimen Obligatorio de Pensiones Complementarias, que se pensionen del 1 de enero de 2021 hasta el 31 diciembre del 2029, p</w:t>
      </w:r>
      <w:r>
        <w:rPr>
          <w:rFonts w:cs="Arial"/>
          <w:szCs w:val="24"/>
        </w:rPr>
        <w:t>uedan</w:t>
      </w:r>
      <w:r w:rsidRPr="002731A3">
        <w:rPr>
          <w:rFonts w:cs="Arial"/>
          <w:szCs w:val="24"/>
        </w:rPr>
        <w:t xml:space="preserve"> retirar los fondos acumulados en sus cuentas individuales en rentas temporales por un plazo equivalente a 24 meses, hasta agotar el saldo acumulado del ROP.”</w:t>
      </w:r>
      <w:r>
        <w:rPr>
          <w:rFonts w:cs="Arial"/>
          <w:szCs w:val="24"/>
        </w:rPr>
        <w:t xml:space="preserve"> </w:t>
      </w:r>
    </w:p>
    <w:p w14:paraId="4257FD3C" w14:textId="77777777" w:rsidR="001A2683" w:rsidRDefault="001A2683" w:rsidP="004131C7">
      <w:pPr>
        <w:spacing w:after="0"/>
        <w:ind w:right="276"/>
        <w:rPr>
          <w:rFonts w:cs="Arial"/>
          <w:szCs w:val="24"/>
        </w:rPr>
      </w:pPr>
    </w:p>
    <w:p w14:paraId="449AC222" w14:textId="77777777" w:rsidR="001A2683" w:rsidRDefault="001A2683" w:rsidP="004131C7">
      <w:pPr>
        <w:spacing w:after="0"/>
        <w:rPr>
          <w:szCs w:val="24"/>
          <w:lang w:val="es-ES_tradnl"/>
        </w:rPr>
      </w:pPr>
      <w:r w:rsidRPr="00106F4A">
        <w:rPr>
          <w:rFonts w:cs="Arial"/>
          <w:szCs w:val="24"/>
        </w:rPr>
        <w:t xml:space="preserve">Actualmente </w:t>
      </w:r>
      <w:r>
        <w:rPr>
          <w:rFonts w:cs="Arial"/>
          <w:szCs w:val="24"/>
        </w:rPr>
        <w:t xml:space="preserve">en el citado transitorio </w:t>
      </w:r>
      <w:r w:rsidRPr="00106F4A">
        <w:rPr>
          <w:rFonts w:cs="Arial"/>
          <w:szCs w:val="24"/>
        </w:rPr>
        <w:t xml:space="preserve">se establece que </w:t>
      </w:r>
      <w:r w:rsidRPr="00C40A42">
        <w:rPr>
          <w:szCs w:val="24"/>
          <w:lang w:val="es-ES_tradnl"/>
        </w:rPr>
        <w:t>los</w:t>
      </w:r>
      <w:r w:rsidRPr="00106F4A">
        <w:rPr>
          <w:szCs w:val="24"/>
          <w:lang w:val="es-ES_tradnl"/>
        </w:rPr>
        <w:t xml:space="preserve"> </w:t>
      </w:r>
      <w:r>
        <w:rPr>
          <w:szCs w:val="24"/>
          <w:lang w:val="es-ES_tradnl"/>
        </w:rPr>
        <w:t xml:space="preserve">afiliados </w:t>
      </w:r>
      <w:r w:rsidRPr="00106F4A">
        <w:rPr>
          <w:szCs w:val="24"/>
          <w:lang w:val="es-ES_tradnl"/>
        </w:rPr>
        <w:t xml:space="preserve">al Régimen Obligatorio de Pensiones Complementarias, que se pensionen </w:t>
      </w:r>
      <w:r w:rsidRPr="00C40A42">
        <w:rPr>
          <w:szCs w:val="24"/>
          <w:lang w:val="es-ES_tradnl"/>
        </w:rPr>
        <w:t>a partir</w:t>
      </w:r>
      <w:r w:rsidRPr="00106F4A">
        <w:rPr>
          <w:szCs w:val="24"/>
          <w:lang w:val="es-ES_tradnl"/>
        </w:rPr>
        <w:t xml:space="preserve"> del 1 de enero de </w:t>
      </w:r>
      <w:r w:rsidRPr="00C40A42">
        <w:rPr>
          <w:szCs w:val="24"/>
          <w:lang w:val="es-ES_tradnl"/>
        </w:rPr>
        <w:t>2021 y hasta el 18 de febrero de 2030</w:t>
      </w:r>
      <w:r w:rsidRPr="00106F4A">
        <w:rPr>
          <w:szCs w:val="24"/>
          <w:lang w:val="es-ES_tradnl"/>
        </w:rPr>
        <w:t xml:space="preserve">, podrán retirar los fondos acumulados en sus cuentas individuales en rentas temporales por un plazo equivalente a </w:t>
      </w:r>
      <w:r w:rsidRPr="00C40A42">
        <w:rPr>
          <w:szCs w:val="24"/>
          <w:lang w:val="es-ES_tradnl"/>
        </w:rPr>
        <w:t>la cantidad de cuotas aportadas a este régimen</w:t>
      </w:r>
      <w:r>
        <w:rPr>
          <w:szCs w:val="24"/>
          <w:lang w:val="es-ES_tradnl"/>
        </w:rPr>
        <w:t>, con lo cual se estaría disminuyendo dicho plazo a 24 meses, y modificándose la fecha de vigencia que se reduce del 18 de febrero del 2030 al 31 de diciembre de 2029.</w:t>
      </w:r>
    </w:p>
    <w:p w14:paraId="3201329F" w14:textId="77777777" w:rsidR="00E00E2A" w:rsidRDefault="00E00E2A" w:rsidP="004131C7">
      <w:pPr>
        <w:spacing w:after="0"/>
        <w:rPr>
          <w:szCs w:val="24"/>
          <w:lang w:val="es-ES_tradnl"/>
        </w:rPr>
      </w:pPr>
    </w:p>
    <w:p w14:paraId="00167C4E" w14:textId="77777777" w:rsidR="001A2683" w:rsidRDefault="001A2683" w:rsidP="004131C7">
      <w:pPr>
        <w:spacing w:after="0"/>
        <w:rPr>
          <w:szCs w:val="24"/>
          <w:lang w:val="es-ES_tradnl"/>
        </w:rPr>
      </w:pPr>
      <w:r>
        <w:rPr>
          <w:szCs w:val="24"/>
          <w:lang w:val="es-ES_tradnl"/>
        </w:rPr>
        <w:t>Por su parte se elimina lo establecido actualmente con respecto a que e</w:t>
      </w:r>
      <w:r w:rsidRPr="00F70CEB">
        <w:rPr>
          <w:szCs w:val="24"/>
          <w:lang w:val="es-ES_tradnl"/>
        </w:rPr>
        <w:t>n aquellos casos en que el monto de la pensión sea menor a un 20% de la pensión mínima d</w:t>
      </w:r>
      <w:r>
        <w:rPr>
          <w:szCs w:val="24"/>
          <w:lang w:val="es-ES_tradnl"/>
        </w:rPr>
        <w:t xml:space="preserve">el </w:t>
      </w:r>
      <w:r w:rsidRPr="00F70CEB">
        <w:rPr>
          <w:szCs w:val="24"/>
          <w:lang w:val="es-ES_tradnl"/>
        </w:rPr>
        <w:t xml:space="preserve">Régimen de Invalidez, Vejez y Muerte, la pensión otorgada por el Régimen Obligatorio de Pensiones será ese monto, el cual se seguirá abonando hasta que se agote el saldo acumulado, sin importar la cantidad de cuotas aportadas a </w:t>
      </w:r>
      <w:r>
        <w:rPr>
          <w:szCs w:val="24"/>
          <w:lang w:val="es-ES_tradnl"/>
        </w:rPr>
        <w:t>dicho</w:t>
      </w:r>
      <w:r w:rsidRPr="00F70CEB">
        <w:rPr>
          <w:szCs w:val="24"/>
          <w:lang w:val="es-ES_tradnl"/>
        </w:rPr>
        <w:t xml:space="preserve"> régimen.</w:t>
      </w:r>
    </w:p>
    <w:p w14:paraId="345BBFF1" w14:textId="77777777" w:rsidR="00CF038D" w:rsidRDefault="00CF038D" w:rsidP="004131C7">
      <w:pPr>
        <w:spacing w:after="0"/>
        <w:rPr>
          <w:szCs w:val="24"/>
          <w:lang w:val="es-ES_tradnl"/>
        </w:rPr>
      </w:pPr>
    </w:p>
    <w:p w14:paraId="2BCA3E57" w14:textId="2B12326A" w:rsidR="00CF038D" w:rsidRDefault="00CF038D" w:rsidP="004131C7">
      <w:pPr>
        <w:spacing w:after="0"/>
        <w:rPr>
          <w:szCs w:val="24"/>
          <w:lang w:val="es-ES_tradnl"/>
        </w:rPr>
      </w:pPr>
      <w:r>
        <w:rPr>
          <w:szCs w:val="24"/>
          <w:lang w:val="es-ES_tradnl"/>
        </w:rPr>
        <w:t xml:space="preserve">Presentamos un cuadro comparativo para visualizar en forma más sencilla las modificaciones propuestas </w:t>
      </w:r>
    </w:p>
    <w:p w14:paraId="1131634D" w14:textId="66FE168A" w:rsidR="001A2683" w:rsidRPr="002F3505" w:rsidRDefault="001A2683" w:rsidP="004131C7">
      <w:pPr>
        <w:spacing w:after="0"/>
        <w:rPr>
          <w:b/>
          <w:bCs/>
          <w:lang w:val="es-ES_tradnl" w:eastAsia="es-CR"/>
        </w:rPr>
      </w:pPr>
    </w:p>
    <w:tbl>
      <w:tblPr>
        <w:tblStyle w:val="Tablaconcuadrcula"/>
        <w:tblW w:w="8931" w:type="dxa"/>
        <w:tblInd w:w="-5" w:type="dxa"/>
        <w:tblLook w:val="04A0" w:firstRow="1" w:lastRow="0" w:firstColumn="1" w:lastColumn="0" w:noHBand="0" w:noVBand="1"/>
      </w:tblPr>
      <w:tblGrid>
        <w:gridCol w:w="4465"/>
        <w:gridCol w:w="4466"/>
      </w:tblGrid>
      <w:tr w:rsidR="00106F4A" w:rsidRPr="008673CA" w14:paraId="244F8B02" w14:textId="77777777" w:rsidTr="00CF038D">
        <w:trPr>
          <w:trHeight w:val="270"/>
        </w:trPr>
        <w:tc>
          <w:tcPr>
            <w:tcW w:w="4465" w:type="dxa"/>
            <w:shd w:val="clear" w:color="auto" w:fill="D9D9D9" w:themeFill="background1" w:themeFillShade="D9"/>
          </w:tcPr>
          <w:p w14:paraId="538E14EC" w14:textId="77777777" w:rsidR="00106F4A" w:rsidRDefault="00106F4A" w:rsidP="004131C7">
            <w:pPr>
              <w:spacing w:after="0"/>
              <w:rPr>
                <w:b/>
                <w:bCs/>
                <w:sz w:val="20"/>
                <w:szCs w:val="20"/>
                <w:lang w:val="es-ES_tradnl"/>
              </w:rPr>
            </w:pPr>
            <w:r w:rsidRPr="008673CA">
              <w:rPr>
                <w:b/>
                <w:bCs/>
                <w:sz w:val="20"/>
                <w:szCs w:val="20"/>
                <w:lang w:val="es-ES_tradnl"/>
              </w:rPr>
              <w:t>Ley N° 7983, Ley de Protección al Trabajador</w:t>
            </w:r>
          </w:p>
          <w:p w14:paraId="1679FACC" w14:textId="52AFC07F" w:rsidR="00CF038D" w:rsidRPr="008673CA" w:rsidRDefault="00CF038D" w:rsidP="004131C7">
            <w:pPr>
              <w:spacing w:after="0"/>
              <w:rPr>
                <w:b/>
                <w:bCs/>
                <w:sz w:val="20"/>
                <w:szCs w:val="20"/>
                <w:lang w:val="es-ES_tradnl"/>
              </w:rPr>
            </w:pPr>
          </w:p>
        </w:tc>
        <w:tc>
          <w:tcPr>
            <w:tcW w:w="4466" w:type="dxa"/>
            <w:shd w:val="clear" w:color="auto" w:fill="D9D9D9" w:themeFill="background1" w:themeFillShade="D9"/>
          </w:tcPr>
          <w:p w14:paraId="5C41E514" w14:textId="77777777" w:rsidR="00106F4A" w:rsidRDefault="00CF038D" w:rsidP="004131C7">
            <w:pPr>
              <w:spacing w:after="0"/>
              <w:jc w:val="center"/>
              <w:rPr>
                <w:b/>
                <w:bCs/>
                <w:sz w:val="20"/>
                <w:szCs w:val="20"/>
                <w:lang w:val="es-ES_tradnl"/>
              </w:rPr>
            </w:pPr>
            <w:r>
              <w:rPr>
                <w:b/>
                <w:bCs/>
                <w:sz w:val="20"/>
                <w:szCs w:val="20"/>
                <w:lang w:val="es-ES_tradnl"/>
              </w:rPr>
              <w:t>Proyecto</w:t>
            </w:r>
          </w:p>
          <w:p w14:paraId="1EE3CD81" w14:textId="34B77460" w:rsidR="00CF038D" w:rsidRPr="008673CA" w:rsidRDefault="00CF038D" w:rsidP="004131C7">
            <w:pPr>
              <w:spacing w:after="0"/>
              <w:jc w:val="center"/>
              <w:rPr>
                <w:b/>
                <w:bCs/>
                <w:sz w:val="20"/>
                <w:szCs w:val="20"/>
                <w:lang w:val="es-ES_tradnl"/>
              </w:rPr>
            </w:pPr>
          </w:p>
        </w:tc>
      </w:tr>
      <w:tr w:rsidR="00106F4A" w:rsidRPr="008673CA" w14:paraId="4C7F01BC" w14:textId="77777777" w:rsidTr="00CF038D">
        <w:tc>
          <w:tcPr>
            <w:tcW w:w="4465" w:type="dxa"/>
          </w:tcPr>
          <w:p w14:paraId="00F02476" w14:textId="00458923" w:rsidR="00106F4A" w:rsidRPr="008673CA" w:rsidRDefault="00106F4A" w:rsidP="004131C7">
            <w:pPr>
              <w:spacing w:after="0"/>
              <w:rPr>
                <w:b/>
                <w:bCs/>
                <w:strike/>
                <w:sz w:val="20"/>
                <w:szCs w:val="20"/>
                <w:lang w:val="es-ES_tradnl"/>
              </w:rPr>
            </w:pPr>
            <w:r w:rsidRPr="008673CA">
              <w:rPr>
                <w:sz w:val="20"/>
                <w:szCs w:val="20"/>
                <w:lang w:val="es-ES_tradnl"/>
              </w:rPr>
              <w:t xml:space="preserve">TRANSITORIO XX- </w:t>
            </w:r>
            <w:r w:rsidRPr="008673CA">
              <w:rPr>
                <w:b/>
                <w:bCs/>
                <w:strike/>
                <w:sz w:val="20"/>
                <w:szCs w:val="20"/>
                <w:lang w:val="es-ES_tradnl"/>
              </w:rPr>
              <w:t>Los afiliados</w:t>
            </w:r>
            <w:r w:rsidRPr="008673CA">
              <w:rPr>
                <w:sz w:val="20"/>
                <w:szCs w:val="20"/>
                <w:lang w:val="es-ES_tradnl"/>
              </w:rPr>
              <w:t xml:space="preserve"> al Régimen Obligatorio de Pensiones Complementarias, que se pensionen </w:t>
            </w:r>
            <w:r w:rsidRPr="008673CA">
              <w:rPr>
                <w:b/>
                <w:bCs/>
                <w:strike/>
                <w:sz w:val="20"/>
                <w:szCs w:val="20"/>
                <w:lang w:val="es-ES_tradnl"/>
              </w:rPr>
              <w:t>a partir</w:t>
            </w:r>
            <w:r w:rsidRPr="008673CA">
              <w:rPr>
                <w:sz w:val="20"/>
                <w:szCs w:val="20"/>
                <w:lang w:val="es-ES_tradnl"/>
              </w:rPr>
              <w:t xml:space="preserve"> del 1 de enero de 2021 </w:t>
            </w:r>
            <w:r w:rsidRPr="008673CA">
              <w:rPr>
                <w:b/>
                <w:bCs/>
                <w:strike/>
                <w:sz w:val="20"/>
                <w:szCs w:val="20"/>
                <w:lang w:val="es-ES_tradnl"/>
              </w:rPr>
              <w:t>y</w:t>
            </w:r>
            <w:r w:rsidRPr="008673CA">
              <w:rPr>
                <w:sz w:val="20"/>
                <w:szCs w:val="20"/>
                <w:lang w:val="es-ES_tradnl"/>
              </w:rPr>
              <w:t xml:space="preserve"> hasta el </w:t>
            </w:r>
            <w:r w:rsidRPr="008673CA">
              <w:rPr>
                <w:b/>
                <w:bCs/>
                <w:strike/>
                <w:sz w:val="20"/>
                <w:szCs w:val="20"/>
                <w:lang w:val="es-ES_tradnl"/>
              </w:rPr>
              <w:t>18 de febrero de 2030</w:t>
            </w:r>
            <w:r w:rsidRPr="008673CA">
              <w:rPr>
                <w:sz w:val="20"/>
                <w:szCs w:val="20"/>
                <w:lang w:val="es-ES_tradnl"/>
              </w:rPr>
              <w:t xml:space="preserve">, podrán retirar los fondos acumulados en sus cuentas individuales en rentas temporales por un plazo equivalente a </w:t>
            </w:r>
            <w:r w:rsidRPr="008673CA">
              <w:rPr>
                <w:b/>
                <w:bCs/>
                <w:strike/>
                <w:sz w:val="20"/>
                <w:szCs w:val="20"/>
                <w:lang w:val="es-ES_tradnl"/>
              </w:rPr>
              <w:t xml:space="preserve">la cantidad de cuotas aportadas a este régimen. </w:t>
            </w:r>
            <w:bookmarkStart w:id="29" w:name="_Hlk210641614"/>
            <w:r w:rsidRPr="008673CA">
              <w:rPr>
                <w:b/>
                <w:bCs/>
                <w:strike/>
                <w:sz w:val="20"/>
                <w:szCs w:val="20"/>
                <w:lang w:val="es-ES_tradnl"/>
              </w:rPr>
              <w:t xml:space="preserve">En aquellos casos en que el monto de la pensión sea menor a un veinte por ciento (20%) de la pensión mínima </w:t>
            </w:r>
            <w:proofErr w:type="spellStart"/>
            <w:r w:rsidRPr="008673CA">
              <w:rPr>
                <w:b/>
                <w:bCs/>
                <w:strike/>
                <w:sz w:val="20"/>
                <w:szCs w:val="20"/>
                <w:lang w:val="es-ES_tradnl"/>
              </w:rPr>
              <w:t>deí</w:t>
            </w:r>
            <w:proofErr w:type="spellEnd"/>
            <w:r w:rsidRPr="008673CA">
              <w:rPr>
                <w:b/>
                <w:bCs/>
                <w:strike/>
                <w:sz w:val="20"/>
                <w:szCs w:val="20"/>
                <w:lang w:val="es-ES_tradnl"/>
              </w:rPr>
              <w:t xml:space="preserve"> Régimen de Invalidez, Vejez y Muerte, la pensión otorgada por el Régimen Obligatorio de Pensiones será ese monto, el cual se seguirá abonando hasta que se agote el saldo acumulado, sin importar la cantidad de cuotas aportadas a este régimen.</w:t>
            </w:r>
            <w:bookmarkEnd w:id="29"/>
          </w:p>
        </w:tc>
        <w:tc>
          <w:tcPr>
            <w:tcW w:w="4466" w:type="dxa"/>
          </w:tcPr>
          <w:p w14:paraId="599C4D7A" w14:textId="77777777" w:rsidR="00106F4A" w:rsidRPr="008673CA" w:rsidRDefault="00106F4A" w:rsidP="004131C7">
            <w:pPr>
              <w:spacing w:after="0"/>
              <w:rPr>
                <w:b/>
                <w:bCs/>
                <w:sz w:val="20"/>
                <w:szCs w:val="20"/>
                <w:u w:val="single"/>
                <w:lang w:val="es-ES_tradnl"/>
              </w:rPr>
            </w:pPr>
            <w:r w:rsidRPr="008673CA">
              <w:rPr>
                <w:sz w:val="20"/>
                <w:szCs w:val="20"/>
                <w:lang w:val="es-ES_tradnl"/>
              </w:rPr>
              <w:t>Transitorio XX-</w:t>
            </w:r>
            <w:r w:rsidRPr="008673CA">
              <w:rPr>
                <w:sz w:val="20"/>
                <w:szCs w:val="20"/>
                <w:lang w:val="es-ES_tradnl"/>
              </w:rPr>
              <w:tab/>
            </w:r>
            <w:r w:rsidRPr="008673CA">
              <w:rPr>
                <w:b/>
                <w:bCs/>
                <w:sz w:val="20"/>
                <w:szCs w:val="20"/>
                <w:u w:val="single"/>
                <w:lang w:val="es-ES_tradnl"/>
              </w:rPr>
              <w:t>Las personas afiliadas</w:t>
            </w:r>
            <w:r w:rsidRPr="008673CA">
              <w:rPr>
                <w:sz w:val="20"/>
                <w:szCs w:val="20"/>
                <w:lang w:val="es-ES_tradnl"/>
              </w:rPr>
              <w:t xml:space="preserve"> al Régimen Obligatorio de Pensiones Complementarias, que se pensionen del 1 de enero de 2021 hasta el </w:t>
            </w:r>
            <w:r w:rsidRPr="008673CA">
              <w:rPr>
                <w:b/>
                <w:bCs/>
                <w:sz w:val="20"/>
                <w:szCs w:val="20"/>
                <w:u w:val="single"/>
                <w:lang w:val="es-ES_tradnl"/>
              </w:rPr>
              <w:t>31 diciembre del 2029</w:t>
            </w:r>
            <w:r w:rsidRPr="008673CA">
              <w:rPr>
                <w:sz w:val="20"/>
                <w:szCs w:val="20"/>
                <w:lang w:val="es-ES_tradnl"/>
              </w:rPr>
              <w:t xml:space="preserve">, podrán retirar los fondos acumulados en sus cuentas individuales en rentas temporales por un plazo equivalente a </w:t>
            </w:r>
            <w:r w:rsidRPr="008673CA">
              <w:rPr>
                <w:b/>
                <w:bCs/>
                <w:sz w:val="20"/>
                <w:szCs w:val="20"/>
                <w:u w:val="single"/>
                <w:lang w:val="es-ES_tradnl"/>
              </w:rPr>
              <w:t>24 meses</w:t>
            </w:r>
            <w:r w:rsidRPr="008673CA">
              <w:rPr>
                <w:sz w:val="20"/>
                <w:szCs w:val="20"/>
                <w:lang w:val="es-ES_tradnl"/>
              </w:rPr>
              <w:t xml:space="preserve">, </w:t>
            </w:r>
            <w:r w:rsidRPr="008673CA">
              <w:rPr>
                <w:b/>
                <w:bCs/>
                <w:sz w:val="20"/>
                <w:szCs w:val="20"/>
                <w:u w:val="single"/>
                <w:lang w:val="es-ES_tradnl"/>
              </w:rPr>
              <w:t>hasta agotar el saldo acumulado del ROP.</w:t>
            </w:r>
          </w:p>
          <w:p w14:paraId="5C55392B" w14:textId="77777777" w:rsidR="00106F4A" w:rsidRPr="008673CA" w:rsidRDefault="00106F4A" w:rsidP="004131C7">
            <w:pPr>
              <w:spacing w:after="0"/>
              <w:rPr>
                <w:sz w:val="20"/>
                <w:szCs w:val="20"/>
                <w:lang w:val="es-ES_tradnl"/>
              </w:rPr>
            </w:pPr>
          </w:p>
        </w:tc>
      </w:tr>
    </w:tbl>
    <w:p w14:paraId="3F725E57" w14:textId="42876456" w:rsidR="00106F4A" w:rsidRPr="00FD5BDF" w:rsidRDefault="00FD5BDF" w:rsidP="004131C7">
      <w:pPr>
        <w:spacing w:after="0"/>
        <w:ind w:right="276"/>
        <w:rPr>
          <w:rFonts w:cs="Arial"/>
          <w:b/>
          <w:bCs/>
          <w:sz w:val="20"/>
          <w:szCs w:val="20"/>
        </w:rPr>
      </w:pPr>
      <w:r w:rsidRPr="00FD5BDF">
        <w:rPr>
          <w:rFonts w:cs="Arial"/>
          <w:b/>
          <w:bCs/>
          <w:sz w:val="20"/>
          <w:szCs w:val="20"/>
        </w:rPr>
        <w:t>Fuente:</w:t>
      </w:r>
      <w:r>
        <w:rPr>
          <w:rFonts w:cs="Arial"/>
          <w:b/>
          <w:bCs/>
          <w:sz w:val="20"/>
          <w:szCs w:val="20"/>
        </w:rPr>
        <w:t xml:space="preserve"> </w:t>
      </w:r>
      <w:r w:rsidRPr="00FD5BDF">
        <w:rPr>
          <w:rFonts w:cs="Arial"/>
          <w:sz w:val="20"/>
          <w:szCs w:val="20"/>
        </w:rPr>
        <w:t>Ley 7983 y sus reformas</w:t>
      </w:r>
    </w:p>
    <w:p w14:paraId="0EE7FB97" w14:textId="77777777" w:rsidR="00E00E2A" w:rsidRDefault="00E00E2A" w:rsidP="004131C7">
      <w:pPr>
        <w:spacing w:after="0"/>
        <w:rPr>
          <w:rFonts w:cs="Arial"/>
          <w:szCs w:val="24"/>
        </w:rPr>
      </w:pPr>
    </w:p>
    <w:p w14:paraId="4DBF15AB" w14:textId="3D1CA4B8" w:rsidR="00FD5BDF" w:rsidRDefault="00FD5BDF" w:rsidP="004131C7">
      <w:pPr>
        <w:spacing w:after="0"/>
        <w:rPr>
          <w:rFonts w:cs="Arial"/>
          <w:szCs w:val="24"/>
        </w:rPr>
      </w:pPr>
      <w:r>
        <w:rPr>
          <w:rFonts w:cs="Arial"/>
          <w:szCs w:val="24"/>
        </w:rPr>
        <w:t>A partir de información suministrada por la Superintendencia de Pensiones</w:t>
      </w:r>
      <w:r>
        <w:rPr>
          <w:rStyle w:val="Refdenotaalpie"/>
          <w:rFonts w:cs="Arial"/>
          <w:szCs w:val="24"/>
        </w:rPr>
        <w:footnoteReference w:id="17"/>
      </w:r>
      <w:r>
        <w:rPr>
          <w:rFonts w:cs="Arial"/>
          <w:szCs w:val="24"/>
        </w:rPr>
        <w:t xml:space="preserve">, </w:t>
      </w:r>
      <w:r w:rsidR="00904E2F">
        <w:rPr>
          <w:rFonts w:cs="Arial"/>
          <w:szCs w:val="24"/>
        </w:rPr>
        <w:t xml:space="preserve">se muestra en el siguiente cuadro </w:t>
      </w:r>
      <w:r w:rsidR="00495E51">
        <w:rPr>
          <w:rFonts w:cs="Arial"/>
          <w:szCs w:val="24"/>
        </w:rPr>
        <w:t xml:space="preserve">la cantidad estimada de afiliados que irán adquiriendo </w:t>
      </w:r>
      <w:r w:rsidR="00904E2F">
        <w:rPr>
          <w:rFonts w:cs="Arial"/>
          <w:szCs w:val="24"/>
        </w:rPr>
        <w:t>el derecho de pensión, así como una estimación de los saldos acumulados totales. Dicha proyección utiliza como supuesto la tasa de crecimiento anual promedio del ROP en los últimos cinco años, la cual corresponde al 9.8%.</w:t>
      </w:r>
    </w:p>
    <w:p w14:paraId="545E8FE2" w14:textId="77777777" w:rsidR="00FD5BDF" w:rsidRPr="00FD3061" w:rsidRDefault="00FD5BDF" w:rsidP="004131C7">
      <w:pPr>
        <w:spacing w:after="0"/>
        <w:contextualSpacing/>
        <w:rPr>
          <w:rFonts w:cs="Times New Roman"/>
        </w:rPr>
      </w:pPr>
    </w:p>
    <w:p w14:paraId="5D0E65BC" w14:textId="3F5608CA" w:rsidR="00FD5BDF" w:rsidRDefault="00FD5BDF" w:rsidP="00CF038D">
      <w:pPr>
        <w:contextualSpacing/>
        <w:rPr>
          <w:rFonts w:cs="Times New Roman"/>
          <w:sz w:val="18"/>
          <w:szCs w:val="18"/>
        </w:rPr>
      </w:pPr>
      <w:r w:rsidRPr="00CF038D">
        <w:rPr>
          <w:rFonts w:cs="Times New Roman"/>
          <w:b/>
          <w:bCs/>
          <w:sz w:val="18"/>
          <w:szCs w:val="18"/>
        </w:rPr>
        <w:t xml:space="preserve">Cuadro </w:t>
      </w:r>
      <w:r w:rsidR="00904E2F" w:rsidRPr="00CF038D">
        <w:rPr>
          <w:rFonts w:cs="Times New Roman"/>
          <w:b/>
          <w:bCs/>
          <w:sz w:val="18"/>
          <w:szCs w:val="18"/>
        </w:rPr>
        <w:t xml:space="preserve">N° </w:t>
      </w:r>
      <w:r w:rsidR="0081194A" w:rsidRPr="00CF038D">
        <w:rPr>
          <w:rFonts w:cs="Times New Roman"/>
          <w:b/>
          <w:bCs/>
          <w:sz w:val="18"/>
          <w:szCs w:val="18"/>
        </w:rPr>
        <w:t>3</w:t>
      </w:r>
      <w:r w:rsidR="00904E2F" w:rsidRPr="00CF038D">
        <w:rPr>
          <w:rFonts w:cs="Times New Roman"/>
          <w:sz w:val="18"/>
          <w:szCs w:val="18"/>
        </w:rPr>
        <w:t>:</w:t>
      </w:r>
      <w:r w:rsidR="008673CA" w:rsidRPr="00CF038D">
        <w:rPr>
          <w:rFonts w:cs="Times New Roman"/>
          <w:sz w:val="18"/>
          <w:szCs w:val="18"/>
        </w:rPr>
        <w:t xml:space="preserve"> </w:t>
      </w:r>
      <w:r w:rsidRPr="00CF038D">
        <w:rPr>
          <w:rFonts w:cs="Times New Roman"/>
          <w:sz w:val="18"/>
          <w:szCs w:val="18"/>
        </w:rPr>
        <w:t>Cantidad de afiliados con 65 años y monto acumulado proyectado</w:t>
      </w:r>
      <w:r w:rsidR="00CF038D" w:rsidRPr="00CF038D">
        <w:rPr>
          <w:rFonts w:cs="Times New Roman"/>
          <w:sz w:val="18"/>
          <w:szCs w:val="18"/>
        </w:rPr>
        <w:t xml:space="preserve">. </w:t>
      </w:r>
      <w:r w:rsidRPr="00CF038D">
        <w:rPr>
          <w:rFonts w:cs="Times New Roman"/>
          <w:sz w:val="18"/>
          <w:szCs w:val="18"/>
        </w:rPr>
        <w:t xml:space="preserve">Montos en </w:t>
      </w:r>
      <w:r w:rsidR="00CF038D" w:rsidRPr="00CF038D">
        <w:rPr>
          <w:rFonts w:cs="Times New Roman"/>
          <w:sz w:val="18"/>
          <w:szCs w:val="18"/>
        </w:rPr>
        <w:t xml:space="preserve">colones. </w:t>
      </w:r>
      <w:r w:rsidRPr="00CF038D">
        <w:rPr>
          <w:rFonts w:cs="Times New Roman"/>
          <w:sz w:val="18"/>
          <w:szCs w:val="18"/>
        </w:rPr>
        <w:t>Totales por año</w:t>
      </w:r>
    </w:p>
    <w:p w14:paraId="498B6FFA" w14:textId="77777777" w:rsidR="00CF038D" w:rsidRPr="00CF038D" w:rsidRDefault="00CF038D" w:rsidP="00CF038D">
      <w:pPr>
        <w:contextualSpacing/>
        <w:rPr>
          <w:rFonts w:cs="Times New Roman"/>
          <w:sz w:val="18"/>
          <w:szCs w:val="18"/>
        </w:rPr>
      </w:pPr>
    </w:p>
    <w:tbl>
      <w:tblPr>
        <w:tblW w:w="4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40"/>
        <w:gridCol w:w="1290"/>
        <w:gridCol w:w="1948"/>
      </w:tblGrid>
      <w:tr w:rsidR="00FD5BDF" w:rsidRPr="00FD3061" w14:paraId="32EFD992" w14:textId="77777777" w:rsidTr="007C29B3">
        <w:trPr>
          <w:trHeight w:val="233"/>
          <w:jc w:val="center"/>
        </w:trPr>
        <w:tc>
          <w:tcPr>
            <w:tcW w:w="1540" w:type="dxa"/>
            <w:vAlign w:val="center"/>
            <w:hideMark/>
          </w:tcPr>
          <w:p w14:paraId="0C61C9B9" w14:textId="77777777" w:rsidR="00FD5BDF" w:rsidRPr="00FD3061" w:rsidRDefault="00FD5BDF" w:rsidP="004131C7">
            <w:pPr>
              <w:spacing w:after="0"/>
              <w:contextualSpacing/>
              <w:jc w:val="center"/>
              <w:rPr>
                <w:rFonts w:cs="Times New Roman"/>
                <w:b/>
                <w:bCs/>
              </w:rPr>
            </w:pPr>
            <w:r w:rsidRPr="00FD3061">
              <w:rPr>
                <w:rFonts w:cs="Times New Roman"/>
                <w:b/>
                <w:bCs/>
              </w:rPr>
              <w:t>Año pensión</w:t>
            </w:r>
          </w:p>
        </w:tc>
        <w:tc>
          <w:tcPr>
            <w:tcW w:w="1290" w:type="dxa"/>
            <w:vAlign w:val="center"/>
            <w:hideMark/>
          </w:tcPr>
          <w:p w14:paraId="1E846B51" w14:textId="77777777" w:rsidR="00FD5BDF" w:rsidRPr="00FD3061" w:rsidRDefault="00FD5BDF" w:rsidP="004131C7">
            <w:pPr>
              <w:spacing w:after="0"/>
              <w:contextualSpacing/>
              <w:jc w:val="center"/>
              <w:rPr>
                <w:rFonts w:cs="Times New Roman"/>
                <w:b/>
                <w:bCs/>
              </w:rPr>
            </w:pPr>
            <w:r w:rsidRPr="00FD3061">
              <w:rPr>
                <w:rFonts w:cs="Times New Roman"/>
                <w:b/>
                <w:bCs/>
              </w:rPr>
              <w:t>Afiliados</w:t>
            </w:r>
          </w:p>
        </w:tc>
        <w:tc>
          <w:tcPr>
            <w:tcW w:w="1948" w:type="dxa"/>
            <w:vAlign w:val="center"/>
            <w:hideMark/>
          </w:tcPr>
          <w:p w14:paraId="5915C33D" w14:textId="77777777" w:rsidR="00FD5BDF" w:rsidRPr="00FD3061" w:rsidRDefault="00FD5BDF" w:rsidP="004131C7">
            <w:pPr>
              <w:spacing w:after="0"/>
              <w:contextualSpacing/>
              <w:jc w:val="center"/>
              <w:rPr>
                <w:rFonts w:cs="Times New Roman"/>
                <w:b/>
                <w:bCs/>
              </w:rPr>
            </w:pPr>
            <w:r w:rsidRPr="00FD3061">
              <w:rPr>
                <w:rFonts w:cs="Times New Roman"/>
                <w:b/>
                <w:bCs/>
              </w:rPr>
              <w:t>Activos</w:t>
            </w:r>
          </w:p>
        </w:tc>
      </w:tr>
      <w:tr w:rsidR="00FD5BDF" w:rsidRPr="00FD3061" w14:paraId="69278534" w14:textId="77777777" w:rsidTr="00723013">
        <w:trPr>
          <w:trHeight w:val="233"/>
          <w:jc w:val="center"/>
        </w:trPr>
        <w:tc>
          <w:tcPr>
            <w:tcW w:w="1540" w:type="dxa"/>
            <w:shd w:val="clear" w:color="auto" w:fill="CCCCCC"/>
            <w:hideMark/>
          </w:tcPr>
          <w:p w14:paraId="367A8AC9" w14:textId="77777777" w:rsidR="00FD5BDF" w:rsidRPr="00FD3061" w:rsidRDefault="00FD5BDF" w:rsidP="004131C7">
            <w:pPr>
              <w:spacing w:after="0"/>
              <w:contextualSpacing/>
              <w:jc w:val="center"/>
              <w:rPr>
                <w:rFonts w:cs="Times New Roman"/>
                <w:b/>
                <w:bCs/>
              </w:rPr>
            </w:pPr>
            <w:r w:rsidRPr="00FD3061">
              <w:rPr>
                <w:rFonts w:cs="Times New Roman"/>
                <w:b/>
                <w:bCs/>
              </w:rPr>
              <w:t>2025</w:t>
            </w:r>
          </w:p>
        </w:tc>
        <w:tc>
          <w:tcPr>
            <w:tcW w:w="1290" w:type="dxa"/>
            <w:shd w:val="clear" w:color="auto" w:fill="CCCCCC"/>
            <w:hideMark/>
          </w:tcPr>
          <w:p w14:paraId="162B0535" w14:textId="07490DC8" w:rsidR="00FD5BDF" w:rsidRPr="00FD3061" w:rsidRDefault="00FD5BDF" w:rsidP="004131C7">
            <w:pPr>
              <w:spacing w:after="0"/>
              <w:contextualSpacing/>
              <w:jc w:val="right"/>
              <w:rPr>
                <w:rFonts w:cs="Times New Roman"/>
              </w:rPr>
            </w:pPr>
            <w:r w:rsidRPr="00FD3061">
              <w:rPr>
                <w:rFonts w:cs="Times New Roman"/>
              </w:rPr>
              <w:t>19</w:t>
            </w:r>
            <w:r w:rsidR="00E00E2A">
              <w:rPr>
                <w:rFonts w:cs="Times New Roman"/>
              </w:rPr>
              <w:t>.</w:t>
            </w:r>
            <w:r w:rsidRPr="00FD3061">
              <w:rPr>
                <w:rFonts w:cs="Times New Roman"/>
              </w:rPr>
              <w:t>438</w:t>
            </w:r>
          </w:p>
        </w:tc>
        <w:tc>
          <w:tcPr>
            <w:tcW w:w="1948" w:type="dxa"/>
            <w:shd w:val="clear" w:color="auto" w:fill="CCCCCC"/>
            <w:hideMark/>
          </w:tcPr>
          <w:p w14:paraId="0B7380F9" w14:textId="05E5DEB3" w:rsidR="00FD5BDF" w:rsidRPr="00FD3061" w:rsidRDefault="00FD5BDF" w:rsidP="004131C7">
            <w:pPr>
              <w:spacing w:after="0"/>
              <w:contextualSpacing/>
              <w:jc w:val="right"/>
              <w:rPr>
                <w:rFonts w:cs="Times New Roman"/>
              </w:rPr>
            </w:pPr>
            <w:r w:rsidRPr="00FD3061">
              <w:rPr>
                <w:rFonts w:cs="Times New Roman"/>
              </w:rPr>
              <w:t>125</w:t>
            </w:r>
            <w:r w:rsidR="00E00E2A">
              <w:rPr>
                <w:rFonts w:cs="Times New Roman"/>
              </w:rPr>
              <w:t>.</w:t>
            </w:r>
            <w:r w:rsidRPr="00FD3061">
              <w:rPr>
                <w:rFonts w:cs="Times New Roman"/>
              </w:rPr>
              <w:t>967</w:t>
            </w:r>
            <w:r w:rsidR="00E00E2A">
              <w:rPr>
                <w:rFonts w:cs="Times New Roman"/>
              </w:rPr>
              <w:t>.</w:t>
            </w:r>
            <w:r w:rsidRPr="00FD3061">
              <w:rPr>
                <w:rFonts w:cs="Times New Roman"/>
              </w:rPr>
              <w:t>850</w:t>
            </w:r>
            <w:r w:rsidR="00E00E2A">
              <w:rPr>
                <w:rFonts w:cs="Times New Roman"/>
              </w:rPr>
              <w:t>.</w:t>
            </w:r>
            <w:r w:rsidRPr="00FD3061">
              <w:rPr>
                <w:rFonts w:cs="Times New Roman"/>
              </w:rPr>
              <w:t>466</w:t>
            </w:r>
          </w:p>
        </w:tc>
      </w:tr>
      <w:tr w:rsidR="00FD5BDF" w:rsidRPr="00FD3061" w14:paraId="2DBA7B2B" w14:textId="77777777" w:rsidTr="00723013">
        <w:trPr>
          <w:trHeight w:val="233"/>
          <w:jc w:val="center"/>
        </w:trPr>
        <w:tc>
          <w:tcPr>
            <w:tcW w:w="1540" w:type="dxa"/>
            <w:hideMark/>
          </w:tcPr>
          <w:p w14:paraId="2C2E174D" w14:textId="77777777" w:rsidR="00FD5BDF" w:rsidRPr="00FD3061" w:rsidRDefault="00FD5BDF" w:rsidP="004131C7">
            <w:pPr>
              <w:spacing w:after="0"/>
              <w:contextualSpacing/>
              <w:jc w:val="center"/>
              <w:rPr>
                <w:rFonts w:cs="Times New Roman"/>
                <w:b/>
                <w:bCs/>
              </w:rPr>
            </w:pPr>
            <w:r w:rsidRPr="00FD3061">
              <w:rPr>
                <w:rFonts w:cs="Times New Roman"/>
                <w:b/>
                <w:bCs/>
              </w:rPr>
              <w:t>2026</w:t>
            </w:r>
          </w:p>
        </w:tc>
        <w:tc>
          <w:tcPr>
            <w:tcW w:w="1290" w:type="dxa"/>
            <w:hideMark/>
          </w:tcPr>
          <w:p w14:paraId="7F409EAA" w14:textId="27C12A07" w:rsidR="00FD5BDF" w:rsidRPr="00FD3061" w:rsidRDefault="00FD5BDF" w:rsidP="004131C7">
            <w:pPr>
              <w:spacing w:after="0"/>
              <w:contextualSpacing/>
              <w:jc w:val="right"/>
              <w:rPr>
                <w:rFonts w:cs="Times New Roman"/>
              </w:rPr>
            </w:pPr>
            <w:r w:rsidRPr="00FD3061">
              <w:rPr>
                <w:rFonts w:cs="Times New Roman"/>
              </w:rPr>
              <w:t>34</w:t>
            </w:r>
            <w:r w:rsidR="00E00E2A">
              <w:rPr>
                <w:rFonts w:cs="Times New Roman"/>
              </w:rPr>
              <w:t>.</w:t>
            </w:r>
            <w:r w:rsidRPr="00FD3061">
              <w:rPr>
                <w:rFonts w:cs="Times New Roman"/>
              </w:rPr>
              <w:t>473</w:t>
            </w:r>
          </w:p>
        </w:tc>
        <w:tc>
          <w:tcPr>
            <w:tcW w:w="1948" w:type="dxa"/>
            <w:hideMark/>
          </w:tcPr>
          <w:p w14:paraId="6D13DAB6" w14:textId="51678403" w:rsidR="00FD5BDF" w:rsidRPr="00FD3061" w:rsidRDefault="00FD5BDF" w:rsidP="004131C7">
            <w:pPr>
              <w:spacing w:after="0"/>
              <w:contextualSpacing/>
              <w:jc w:val="right"/>
              <w:rPr>
                <w:rFonts w:cs="Times New Roman"/>
              </w:rPr>
            </w:pPr>
            <w:r w:rsidRPr="00FD3061">
              <w:rPr>
                <w:rFonts w:cs="Times New Roman"/>
              </w:rPr>
              <w:t>262</w:t>
            </w:r>
            <w:r w:rsidR="00E00E2A">
              <w:rPr>
                <w:rFonts w:cs="Times New Roman"/>
              </w:rPr>
              <w:t>.</w:t>
            </w:r>
            <w:r w:rsidRPr="00FD3061">
              <w:rPr>
                <w:rFonts w:cs="Times New Roman"/>
              </w:rPr>
              <w:t>542</w:t>
            </w:r>
            <w:r w:rsidR="00E00E2A">
              <w:rPr>
                <w:rFonts w:cs="Times New Roman"/>
              </w:rPr>
              <w:t>.</w:t>
            </w:r>
            <w:r w:rsidRPr="00FD3061">
              <w:rPr>
                <w:rFonts w:cs="Times New Roman"/>
              </w:rPr>
              <w:t>848</w:t>
            </w:r>
            <w:r w:rsidR="00E00E2A">
              <w:rPr>
                <w:rFonts w:cs="Times New Roman"/>
              </w:rPr>
              <w:t>.</w:t>
            </w:r>
            <w:r w:rsidRPr="00FD3061">
              <w:rPr>
                <w:rFonts w:cs="Times New Roman"/>
              </w:rPr>
              <w:t>007</w:t>
            </w:r>
          </w:p>
        </w:tc>
      </w:tr>
      <w:tr w:rsidR="00FD5BDF" w:rsidRPr="00FD3061" w14:paraId="5E65CFDE" w14:textId="77777777" w:rsidTr="00723013">
        <w:trPr>
          <w:trHeight w:val="233"/>
          <w:jc w:val="center"/>
        </w:trPr>
        <w:tc>
          <w:tcPr>
            <w:tcW w:w="1540" w:type="dxa"/>
            <w:shd w:val="clear" w:color="auto" w:fill="CCCCCC"/>
            <w:hideMark/>
          </w:tcPr>
          <w:p w14:paraId="6613EE9F" w14:textId="77777777" w:rsidR="00FD5BDF" w:rsidRPr="00FD3061" w:rsidRDefault="00FD5BDF" w:rsidP="004131C7">
            <w:pPr>
              <w:spacing w:after="0"/>
              <w:contextualSpacing/>
              <w:jc w:val="center"/>
              <w:rPr>
                <w:rFonts w:cs="Times New Roman"/>
                <w:b/>
                <w:bCs/>
              </w:rPr>
            </w:pPr>
            <w:r w:rsidRPr="00FD3061">
              <w:rPr>
                <w:rFonts w:cs="Times New Roman"/>
                <w:b/>
                <w:bCs/>
              </w:rPr>
              <w:t>2027</w:t>
            </w:r>
          </w:p>
        </w:tc>
        <w:tc>
          <w:tcPr>
            <w:tcW w:w="1290" w:type="dxa"/>
            <w:shd w:val="clear" w:color="auto" w:fill="CCCCCC"/>
            <w:hideMark/>
          </w:tcPr>
          <w:p w14:paraId="25B626F9" w14:textId="24CD6DBF" w:rsidR="00FD5BDF" w:rsidRPr="00FD3061" w:rsidRDefault="00FD5BDF" w:rsidP="004131C7">
            <w:pPr>
              <w:spacing w:after="0"/>
              <w:contextualSpacing/>
              <w:jc w:val="right"/>
              <w:rPr>
                <w:rFonts w:cs="Times New Roman"/>
              </w:rPr>
            </w:pPr>
            <w:r w:rsidRPr="00FD3061">
              <w:rPr>
                <w:rFonts w:cs="Times New Roman"/>
              </w:rPr>
              <w:t>36</w:t>
            </w:r>
            <w:r w:rsidR="00E00E2A">
              <w:rPr>
                <w:rFonts w:cs="Times New Roman"/>
              </w:rPr>
              <w:t>.</w:t>
            </w:r>
            <w:r w:rsidRPr="00FD3061">
              <w:rPr>
                <w:rFonts w:cs="Times New Roman"/>
              </w:rPr>
              <w:t>202</w:t>
            </w:r>
          </w:p>
        </w:tc>
        <w:tc>
          <w:tcPr>
            <w:tcW w:w="1948" w:type="dxa"/>
            <w:shd w:val="clear" w:color="auto" w:fill="CCCCCC"/>
            <w:hideMark/>
          </w:tcPr>
          <w:p w14:paraId="5801F6CC" w14:textId="3EB0D1F9" w:rsidR="00FD5BDF" w:rsidRPr="00FD3061" w:rsidRDefault="00FD5BDF" w:rsidP="004131C7">
            <w:pPr>
              <w:spacing w:after="0"/>
              <w:contextualSpacing/>
              <w:jc w:val="right"/>
              <w:rPr>
                <w:rFonts w:cs="Times New Roman"/>
              </w:rPr>
            </w:pPr>
            <w:r w:rsidRPr="00FD3061">
              <w:rPr>
                <w:rFonts w:cs="Times New Roman"/>
              </w:rPr>
              <w:t>324</w:t>
            </w:r>
            <w:r w:rsidR="00E00E2A">
              <w:rPr>
                <w:rFonts w:cs="Times New Roman"/>
              </w:rPr>
              <w:t>.</w:t>
            </w:r>
            <w:r w:rsidRPr="00FD3061">
              <w:rPr>
                <w:rFonts w:cs="Times New Roman"/>
              </w:rPr>
              <w:t>833</w:t>
            </w:r>
            <w:r w:rsidR="00E00E2A">
              <w:rPr>
                <w:rFonts w:cs="Times New Roman"/>
              </w:rPr>
              <w:t>.</w:t>
            </w:r>
            <w:r w:rsidRPr="00FD3061">
              <w:rPr>
                <w:rFonts w:cs="Times New Roman"/>
              </w:rPr>
              <w:t>168</w:t>
            </w:r>
            <w:r w:rsidR="00E00E2A">
              <w:rPr>
                <w:rFonts w:cs="Times New Roman"/>
              </w:rPr>
              <w:t>.</w:t>
            </w:r>
            <w:r w:rsidRPr="00FD3061">
              <w:rPr>
                <w:rFonts w:cs="Times New Roman"/>
              </w:rPr>
              <w:t>354</w:t>
            </w:r>
          </w:p>
        </w:tc>
      </w:tr>
      <w:tr w:rsidR="00FD5BDF" w:rsidRPr="00FD3061" w14:paraId="3131803B" w14:textId="77777777" w:rsidTr="00723013">
        <w:trPr>
          <w:trHeight w:val="233"/>
          <w:jc w:val="center"/>
        </w:trPr>
        <w:tc>
          <w:tcPr>
            <w:tcW w:w="1540" w:type="dxa"/>
            <w:hideMark/>
          </w:tcPr>
          <w:p w14:paraId="02E456BD" w14:textId="77777777" w:rsidR="00FD5BDF" w:rsidRPr="00FD3061" w:rsidRDefault="00FD5BDF" w:rsidP="004131C7">
            <w:pPr>
              <w:spacing w:after="0"/>
              <w:contextualSpacing/>
              <w:jc w:val="center"/>
              <w:rPr>
                <w:rFonts w:cs="Times New Roman"/>
                <w:b/>
                <w:bCs/>
              </w:rPr>
            </w:pPr>
            <w:r w:rsidRPr="00FD3061">
              <w:rPr>
                <w:rFonts w:cs="Times New Roman"/>
                <w:b/>
                <w:bCs/>
              </w:rPr>
              <w:t>2028</w:t>
            </w:r>
          </w:p>
        </w:tc>
        <w:tc>
          <w:tcPr>
            <w:tcW w:w="1290" w:type="dxa"/>
            <w:hideMark/>
          </w:tcPr>
          <w:p w14:paraId="0CE03108" w14:textId="7EBE3C55" w:rsidR="00FD5BDF" w:rsidRPr="00FD3061" w:rsidRDefault="00FD5BDF" w:rsidP="004131C7">
            <w:pPr>
              <w:spacing w:after="0"/>
              <w:contextualSpacing/>
              <w:jc w:val="right"/>
              <w:rPr>
                <w:rFonts w:cs="Times New Roman"/>
              </w:rPr>
            </w:pPr>
            <w:r w:rsidRPr="00FD3061">
              <w:rPr>
                <w:rFonts w:cs="Times New Roman"/>
              </w:rPr>
              <w:t>38</w:t>
            </w:r>
            <w:r w:rsidR="00E00E2A">
              <w:rPr>
                <w:rFonts w:cs="Times New Roman"/>
              </w:rPr>
              <w:t>.</w:t>
            </w:r>
            <w:r w:rsidRPr="00FD3061">
              <w:rPr>
                <w:rFonts w:cs="Times New Roman"/>
              </w:rPr>
              <w:t>888</w:t>
            </w:r>
          </w:p>
        </w:tc>
        <w:tc>
          <w:tcPr>
            <w:tcW w:w="1948" w:type="dxa"/>
            <w:hideMark/>
          </w:tcPr>
          <w:p w14:paraId="0FC5C55F" w14:textId="2080925A" w:rsidR="00FD5BDF" w:rsidRPr="00FD3061" w:rsidRDefault="00FD5BDF" w:rsidP="004131C7">
            <w:pPr>
              <w:spacing w:after="0"/>
              <w:contextualSpacing/>
              <w:jc w:val="right"/>
              <w:rPr>
                <w:rFonts w:cs="Times New Roman"/>
              </w:rPr>
            </w:pPr>
            <w:r w:rsidRPr="00FD3061">
              <w:rPr>
                <w:rFonts w:cs="Times New Roman"/>
              </w:rPr>
              <w:t>387</w:t>
            </w:r>
            <w:r w:rsidR="00E00E2A">
              <w:rPr>
                <w:rFonts w:cs="Times New Roman"/>
              </w:rPr>
              <w:t>.</w:t>
            </w:r>
            <w:r w:rsidRPr="00FD3061">
              <w:rPr>
                <w:rFonts w:cs="Times New Roman"/>
              </w:rPr>
              <w:t>218</w:t>
            </w:r>
            <w:r w:rsidR="00E00E2A">
              <w:rPr>
                <w:rFonts w:cs="Times New Roman"/>
              </w:rPr>
              <w:t>.</w:t>
            </w:r>
            <w:r w:rsidRPr="00FD3061">
              <w:rPr>
                <w:rFonts w:cs="Times New Roman"/>
              </w:rPr>
              <w:t>369</w:t>
            </w:r>
            <w:r w:rsidR="00E00E2A">
              <w:rPr>
                <w:rFonts w:cs="Times New Roman"/>
              </w:rPr>
              <w:t>.</w:t>
            </w:r>
            <w:r w:rsidRPr="00FD3061">
              <w:rPr>
                <w:rFonts w:cs="Times New Roman"/>
              </w:rPr>
              <w:t>557</w:t>
            </w:r>
          </w:p>
        </w:tc>
      </w:tr>
      <w:tr w:rsidR="00FD5BDF" w:rsidRPr="00FD3061" w14:paraId="380FFDBA" w14:textId="77777777" w:rsidTr="00723013">
        <w:trPr>
          <w:trHeight w:val="233"/>
          <w:jc w:val="center"/>
        </w:trPr>
        <w:tc>
          <w:tcPr>
            <w:tcW w:w="1540" w:type="dxa"/>
            <w:shd w:val="clear" w:color="auto" w:fill="CCCCCC"/>
            <w:hideMark/>
          </w:tcPr>
          <w:p w14:paraId="531120E6" w14:textId="77777777" w:rsidR="00FD5BDF" w:rsidRPr="00FD3061" w:rsidRDefault="00FD5BDF" w:rsidP="004131C7">
            <w:pPr>
              <w:spacing w:after="0"/>
              <w:contextualSpacing/>
              <w:jc w:val="center"/>
              <w:rPr>
                <w:rFonts w:cs="Times New Roman"/>
                <w:b/>
                <w:bCs/>
              </w:rPr>
            </w:pPr>
            <w:r w:rsidRPr="00FD3061">
              <w:rPr>
                <w:rFonts w:cs="Times New Roman"/>
                <w:b/>
                <w:bCs/>
              </w:rPr>
              <w:t>2029</w:t>
            </w:r>
          </w:p>
        </w:tc>
        <w:tc>
          <w:tcPr>
            <w:tcW w:w="1290" w:type="dxa"/>
            <w:shd w:val="clear" w:color="auto" w:fill="CCCCCC"/>
            <w:hideMark/>
          </w:tcPr>
          <w:p w14:paraId="5328085C" w14:textId="7C635BEE" w:rsidR="00FD5BDF" w:rsidRPr="00FD3061" w:rsidRDefault="00FD5BDF" w:rsidP="004131C7">
            <w:pPr>
              <w:spacing w:after="0"/>
              <w:contextualSpacing/>
              <w:jc w:val="right"/>
              <w:rPr>
                <w:rFonts w:cs="Times New Roman"/>
              </w:rPr>
            </w:pPr>
            <w:r w:rsidRPr="00FD3061">
              <w:rPr>
                <w:rFonts w:cs="Times New Roman"/>
              </w:rPr>
              <w:t>40</w:t>
            </w:r>
            <w:r w:rsidR="00E00E2A">
              <w:rPr>
                <w:rFonts w:cs="Times New Roman"/>
              </w:rPr>
              <w:t>.</w:t>
            </w:r>
            <w:r w:rsidRPr="00FD3061">
              <w:rPr>
                <w:rFonts w:cs="Times New Roman"/>
              </w:rPr>
              <w:t>835</w:t>
            </w:r>
          </w:p>
        </w:tc>
        <w:tc>
          <w:tcPr>
            <w:tcW w:w="1948" w:type="dxa"/>
            <w:shd w:val="clear" w:color="auto" w:fill="CCCCCC"/>
            <w:hideMark/>
          </w:tcPr>
          <w:p w14:paraId="41D589B0" w14:textId="39840CD7" w:rsidR="00FD5BDF" w:rsidRPr="00FD3061" w:rsidRDefault="00FD5BDF" w:rsidP="004131C7">
            <w:pPr>
              <w:spacing w:after="0"/>
              <w:contextualSpacing/>
              <w:jc w:val="right"/>
              <w:rPr>
                <w:rFonts w:cs="Times New Roman"/>
              </w:rPr>
            </w:pPr>
            <w:r w:rsidRPr="00FD3061">
              <w:rPr>
                <w:rFonts w:cs="Times New Roman"/>
              </w:rPr>
              <w:t>450</w:t>
            </w:r>
            <w:r w:rsidR="00E00E2A">
              <w:rPr>
                <w:rFonts w:cs="Times New Roman"/>
              </w:rPr>
              <w:t>.</w:t>
            </w:r>
            <w:r w:rsidRPr="00FD3061">
              <w:rPr>
                <w:rFonts w:cs="Times New Roman"/>
              </w:rPr>
              <w:t>934</w:t>
            </w:r>
            <w:r w:rsidR="00E00E2A">
              <w:rPr>
                <w:rFonts w:cs="Times New Roman"/>
              </w:rPr>
              <w:t>.</w:t>
            </w:r>
            <w:r w:rsidRPr="00FD3061">
              <w:rPr>
                <w:rFonts w:cs="Times New Roman"/>
              </w:rPr>
              <w:t>482</w:t>
            </w:r>
            <w:r w:rsidR="00E00E2A">
              <w:rPr>
                <w:rFonts w:cs="Times New Roman"/>
              </w:rPr>
              <w:t>.</w:t>
            </w:r>
            <w:r w:rsidRPr="00FD3061">
              <w:rPr>
                <w:rFonts w:cs="Times New Roman"/>
              </w:rPr>
              <w:t>244</w:t>
            </w:r>
          </w:p>
        </w:tc>
      </w:tr>
    </w:tbl>
    <w:p w14:paraId="5885ABC6" w14:textId="5C17994B" w:rsidR="00FD5BDF" w:rsidRPr="001D6708" w:rsidRDefault="00FD5BDF" w:rsidP="004131C7">
      <w:pPr>
        <w:spacing w:after="0"/>
        <w:contextualSpacing/>
        <w:rPr>
          <w:rFonts w:cs="Times New Roman"/>
          <w:sz w:val="20"/>
          <w:szCs w:val="20"/>
        </w:rPr>
      </w:pPr>
      <w:r>
        <w:rPr>
          <w:rFonts w:cs="Times New Roman"/>
        </w:rPr>
        <w:t xml:space="preserve">                                  </w:t>
      </w:r>
      <w:r w:rsidR="00904E2F">
        <w:rPr>
          <w:rFonts w:cs="Times New Roman"/>
        </w:rPr>
        <w:t xml:space="preserve">       </w:t>
      </w:r>
      <w:r w:rsidRPr="001D6708">
        <w:rPr>
          <w:rFonts w:cs="Times New Roman"/>
          <w:sz w:val="20"/>
          <w:szCs w:val="20"/>
        </w:rPr>
        <w:t>Fuente: SUPEN.</w:t>
      </w:r>
    </w:p>
    <w:p w14:paraId="5C7998FF" w14:textId="2F64768D" w:rsidR="00FD5BDF" w:rsidRDefault="00FD5BDF" w:rsidP="004131C7">
      <w:pPr>
        <w:spacing w:after="0"/>
        <w:contextualSpacing/>
        <w:rPr>
          <w:rFonts w:cs="Times New Roman"/>
          <w:iCs/>
        </w:rPr>
      </w:pPr>
    </w:p>
    <w:p w14:paraId="38FDD392" w14:textId="6646D744" w:rsidR="007C29B3" w:rsidRPr="00AF7362" w:rsidRDefault="007C29B3" w:rsidP="004131C7">
      <w:pPr>
        <w:spacing w:after="0"/>
        <w:contextualSpacing/>
        <w:rPr>
          <w:rFonts w:cs="Times New Roman"/>
          <w:iCs/>
          <w:szCs w:val="24"/>
        </w:rPr>
      </w:pPr>
      <w:r w:rsidRPr="007C29B3">
        <w:rPr>
          <w:rFonts w:cs="Times New Roman"/>
          <w:iCs/>
          <w:szCs w:val="24"/>
        </w:rPr>
        <w:t xml:space="preserve">Tal y como se visualiza en el cuadro anterior, </w:t>
      </w:r>
      <w:r>
        <w:rPr>
          <w:rFonts w:cs="Times New Roman"/>
          <w:iCs/>
          <w:szCs w:val="24"/>
        </w:rPr>
        <w:t xml:space="preserve">para el año 2025 se estima que la cantidad de afiliados que podrían realizar el retiro en rentas temporales </w:t>
      </w:r>
      <w:r w:rsidRPr="00AF7362">
        <w:rPr>
          <w:rFonts w:cs="Times New Roman"/>
          <w:iCs/>
          <w:szCs w:val="24"/>
        </w:rPr>
        <w:t>por un plazo de 24 meses ascenderían a alrededor de 19</w:t>
      </w:r>
      <w:r w:rsidR="00DB5C3F" w:rsidRPr="00AF7362">
        <w:rPr>
          <w:rFonts w:cs="Times New Roman"/>
          <w:iCs/>
          <w:szCs w:val="24"/>
        </w:rPr>
        <w:t>.</w:t>
      </w:r>
      <w:r w:rsidRPr="00AF7362">
        <w:rPr>
          <w:rFonts w:cs="Times New Roman"/>
          <w:iCs/>
          <w:szCs w:val="24"/>
        </w:rPr>
        <w:t>438 afiliados con saldos acumulados estimados por la suma de ¢125</w:t>
      </w:r>
      <w:r w:rsidR="00DB5C3F" w:rsidRPr="00AF7362">
        <w:rPr>
          <w:rFonts w:cs="Times New Roman"/>
          <w:iCs/>
          <w:szCs w:val="24"/>
        </w:rPr>
        <w:t>.</w:t>
      </w:r>
      <w:r w:rsidRPr="00AF7362">
        <w:rPr>
          <w:rFonts w:cs="Times New Roman"/>
          <w:iCs/>
          <w:szCs w:val="24"/>
        </w:rPr>
        <w:t>967,8 millones. Dich</w:t>
      </w:r>
      <w:r w:rsidR="00DB5C3F" w:rsidRPr="00AF7362">
        <w:rPr>
          <w:rFonts w:cs="Times New Roman"/>
          <w:iCs/>
          <w:szCs w:val="24"/>
        </w:rPr>
        <w:t xml:space="preserve">a cantidad de </w:t>
      </w:r>
      <w:r w:rsidRPr="00AF7362">
        <w:rPr>
          <w:rFonts w:cs="Times New Roman"/>
          <w:iCs/>
          <w:szCs w:val="24"/>
        </w:rPr>
        <w:t>afiliados en el año pensión 2029 se estiman en 40</w:t>
      </w:r>
      <w:r w:rsidR="000C6BB1" w:rsidRPr="00AF7362">
        <w:rPr>
          <w:rFonts w:cs="Times New Roman"/>
          <w:iCs/>
          <w:szCs w:val="24"/>
        </w:rPr>
        <w:t>.</w:t>
      </w:r>
      <w:r w:rsidRPr="00AF7362">
        <w:rPr>
          <w:rFonts w:cs="Times New Roman"/>
          <w:iCs/>
          <w:szCs w:val="24"/>
        </w:rPr>
        <w:t xml:space="preserve">835 con saldos </w:t>
      </w:r>
      <w:r w:rsidR="00DB5C3F" w:rsidRPr="00AF7362">
        <w:rPr>
          <w:rFonts w:cs="Times New Roman"/>
          <w:iCs/>
          <w:szCs w:val="24"/>
        </w:rPr>
        <w:t xml:space="preserve">de activos </w:t>
      </w:r>
      <w:r w:rsidRPr="00AF7362">
        <w:rPr>
          <w:rFonts w:cs="Times New Roman"/>
          <w:iCs/>
          <w:szCs w:val="24"/>
        </w:rPr>
        <w:t>acumulados estimados por alrededor de ¢450</w:t>
      </w:r>
      <w:r w:rsidR="000C6BB1" w:rsidRPr="00AF7362">
        <w:rPr>
          <w:rFonts w:cs="Times New Roman"/>
          <w:iCs/>
          <w:szCs w:val="24"/>
        </w:rPr>
        <w:t>.</w:t>
      </w:r>
      <w:r w:rsidRPr="00AF7362">
        <w:rPr>
          <w:rFonts w:cs="Times New Roman"/>
          <w:iCs/>
          <w:szCs w:val="24"/>
        </w:rPr>
        <w:t>934,5 millones.</w:t>
      </w:r>
    </w:p>
    <w:p w14:paraId="6864FAFA" w14:textId="77777777" w:rsidR="007C29B3" w:rsidRPr="00FD3061" w:rsidRDefault="007C29B3" w:rsidP="004131C7">
      <w:pPr>
        <w:spacing w:after="0"/>
        <w:contextualSpacing/>
        <w:rPr>
          <w:rFonts w:cs="Times New Roman"/>
          <w:iCs/>
        </w:rPr>
      </w:pPr>
    </w:p>
    <w:p w14:paraId="3FEF4E8C" w14:textId="440831C9" w:rsidR="00FD5BDF" w:rsidRPr="00D62CF0" w:rsidRDefault="00D62CF0" w:rsidP="004131C7">
      <w:pPr>
        <w:spacing w:after="0"/>
        <w:contextualSpacing/>
        <w:rPr>
          <w:rFonts w:cs="Times New Roman"/>
          <w:iCs/>
          <w:szCs w:val="24"/>
        </w:rPr>
      </w:pPr>
      <w:r w:rsidRPr="00D62CF0">
        <w:rPr>
          <w:rFonts w:cs="Times New Roman"/>
          <w:iCs/>
          <w:szCs w:val="24"/>
        </w:rPr>
        <w:t xml:space="preserve">Según lo indicado por la </w:t>
      </w:r>
      <w:proofErr w:type="spellStart"/>
      <w:r w:rsidRPr="00D62CF0">
        <w:rPr>
          <w:rFonts w:cs="Times New Roman"/>
          <w:iCs/>
          <w:szCs w:val="24"/>
        </w:rPr>
        <w:t>Supen</w:t>
      </w:r>
      <w:proofErr w:type="spellEnd"/>
      <w:r w:rsidRPr="00D62CF0">
        <w:rPr>
          <w:rFonts w:cs="Times New Roman"/>
          <w:iCs/>
          <w:szCs w:val="24"/>
        </w:rPr>
        <w:t>, e</w:t>
      </w:r>
      <w:r w:rsidR="00FD5BDF" w:rsidRPr="00D62CF0">
        <w:rPr>
          <w:rFonts w:cs="Times New Roman"/>
          <w:iCs/>
          <w:szCs w:val="24"/>
        </w:rPr>
        <w:t xml:space="preserve">l retiro de estos recursos, además de </w:t>
      </w:r>
      <w:r w:rsidRPr="00D62CF0">
        <w:rPr>
          <w:rFonts w:cs="Times New Roman"/>
          <w:iCs/>
          <w:szCs w:val="24"/>
        </w:rPr>
        <w:t xml:space="preserve">la </w:t>
      </w:r>
      <w:r w:rsidR="00FD5BDF" w:rsidRPr="00D62CF0">
        <w:rPr>
          <w:rFonts w:cs="Times New Roman"/>
          <w:iCs/>
          <w:szCs w:val="24"/>
        </w:rPr>
        <w:t>desprotección para la vejez al no disponer de recursos para financiar</w:t>
      </w:r>
      <w:r w:rsidRPr="00D62CF0">
        <w:rPr>
          <w:rFonts w:cs="Times New Roman"/>
          <w:iCs/>
          <w:szCs w:val="24"/>
        </w:rPr>
        <w:t>la</w:t>
      </w:r>
      <w:r w:rsidR="00FD5BDF" w:rsidRPr="00D62CF0">
        <w:rPr>
          <w:rFonts w:cs="Times New Roman"/>
          <w:iCs/>
          <w:szCs w:val="24"/>
        </w:rPr>
        <w:t>, tienen efectos sobre el sistema financiero costarricense y sobre el Sistema Nacional de Pensiones.</w:t>
      </w:r>
    </w:p>
    <w:p w14:paraId="5AA51784" w14:textId="77777777" w:rsidR="00FD5BDF" w:rsidRPr="00FD3061" w:rsidRDefault="00FD5BDF" w:rsidP="004131C7">
      <w:pPr>
        <w:spacing w:after="0"/>
        <w:contextualSpacing/>
        <w:rPr>
          <w:rFonts w:cs="Times New Roman"/>
          <w:iCs/>
        </w:rPr>
      </w:pPr>
    </w:p>
    <w:p w14:paraId="0A8407CF" w14:textId="2791AA15" w:rsidR="00FD5BDF" w:rsidRDefault="00FD5BDF" w:rsidP="004131C7">
      <w:pPr>
        <w:spacing w:after="0"/>
        <w:rPr>
          <w:rFonts w:cs="Times New Roman"/>
          <w:iCs/>
          <w:szCs w:val="24"/>
        </w:rPr>
      </w:pPr>
      <w:r w:rsidRPr="006453D1">
        <w:rPr>
          <w:rFonts w:cs="Times New Roman"/>
          <w:iCs/>
          <w:szCs w:val="24"/>
        </w:rPr>
        <w:t>Los fondos del ROP representan recursos de largo plazo que se invierten, en su mayoría, en instrumentos del mercado financiero local</w:t>
      </w:r>
      <w:r w:rsidR="008673CA">
        <w:rPr>
          <w:rFonts w:cs="Times New Roman"/>
          <w:iCs/>
          <w:szCs w:val="24"/>
        </w:rPr>
        <w:t xml:space="preserve">. </w:t>
      </w:r>
      <w:r w:rsidRPr="006453D1">
        <w:rPr>
          <w:rFonts w:cs="Times New Roman"/>
          <w:iCs/>
          <w:szCs w:val="24"/>
        </w:rPr>
        <w:t>Un retiro anticipado podría presionar a las Operadoras de Pensiones Complementarias a liquidar inversiones rápidamente, muchas de las cuales están en instrumentos de mediano y largo plazo. Esto podría generar presiones de liquidez y potenciales ventas, que podrían impactar los precios de los activos y aumentar la volatilidad de los mercados locales.</w:t>
      </w:r>
    </w:p>
    <w:p w14:paraId="6577E793" w14:textId="77777777" w:rsidR="00DB5C3F" w:rsidRPr="006453D1" w:rsidRDefault="00DB5C3F" w:rsidP="004131C7">
      <w:pPr>
        <w:spacing w:after="0"/>
        <w:rPr>
          <w:rFonts w:cs="Times New Roman"/>
          <w:iCs/>
          <w:szCs w:val="24"/>
        </w:rPr>
      </w:pPr>
    </w:p>
    <w:p w14:paraId="6DFBB530" w14:textId="7616424F" w:rsidR="00FD5BDF" w:rsidRDefault="00DB5C3F" w:rsidP="004131C7">
      <w:pPr>
        <w:spacing w:after="0"/>
        <w:contextualSpacing/>
        <w:rPr>
          <w:rFonts w:cs="Times New Roman"/>
          <w:iCs/>
          <w:szCs w:val="24"/>
        </w:rPr>
      </w:pPr>
      <w:r w:rsidRPr="00AF7362">
        <w:rPr>
          <w:rFonts w:cs="Times New Roman"/>
          <w:iCs/>
          <w:szCs w:val="24"/>
        </w:rPr>
        <w:t xml:space="preserve">El efecto en los ingresos que dejaría de recibir el eventual pensionado producto de un retiro adelantado del capital está </w:t>
      </w:r>
      <w:r w:rsidR="00275697" w:rsidRPr="00AF7362">
        <w:rPr>
          <w:rFonts w:cs="Times New Roman"/>
          <w:iCs/>
          <w:szCs w:val="24"/>
        </w:rPr>
        <w:t>determinado por</w:t>
      </w:r>
      <w:r w:rsidRPr="00AF7362">
        <w:rPr>
          <w:rFonts w:cs="Times New Roman"/>
          <w:iCs/>
          <w:szCs w:val="24"/>
        </w:rPr>
        <w:t xml:space="preserve"> </w:t>
      </w:r>
      <w:r w:rsidR="006453D1" w:rsidRPr="00AF7362">
        <w:rPr>
          <w:rFonts w:cs="Times New Roman"/>
          <w:iCs/>
          <w:szCs w:val="24"/>
        </w:rPr>
        <w:t xml:space="preserve">la </w:t>
      </w:r>
      <w:r w:rsidR="00FD5BDF" w:rsidRPr="00AF7362">
        <w:rPr>
          <w:rFonts w:cs="Times New Roman"/>
          <w:iCs/>
          <w:szCs w:val="24"/>
        </w:rPr>
        <w:t xml:space="preserve">tasa </w:t>
      </w:r>
      <w:r w:rsidR="00FD5BDF" w:rsidRPr="006453D1">
        <w:rPr>
          <w:rFonts w:cs="Times New Roman"/>
          <w:iCs/>
          <w:szCs w:val="24"/>
        </w:rPr>
        <w:t xml:space="preserve">de reemplazo que pueden generar los recursos acumulados en el </w:t>
      </w:r>
      <w:r w:rsidR="00AF7362" w:rsidRPr="00AF7362">
        <w:rPr>
          <w:rFonts w:cs="Times New Roman"/>
          <w:iCs/>
          <w:szCs w:val="24"/>
        </w:rPr>
        <w:t>(</w:t>
      </w:r>
      <w:r w:rsidR="00FD5BDF" w:rsidRPr="006453D1">
        <w:rPr>
          <w:rFonts w:cs="Times New Roman"/>
          <w:iCs/>
          <w:szCs w:val="24"/>
        </w:rPr>
        <w:t>ROP</w:t>
      </w:r>
      <w:r w:rsidR="00FD5BDF" w:rsidRPr="00AF7362">
        <w:rPr>
          <w:rFonts w:cs="Times New Roman"/>
          <w:iCs/>
          <w:szCs w:val="24"/>
        </w:rPr>
        <w:t>)</w:t>
      </w:r>
      <w:r>
        <w:rPr>
          <w:rFonts w:cs="Times New Roman"/>
          <w:iCs/>
          <w:szCs w:val="24"/>
        </w:rPr>
        <w:t>;</w:t>
      </w:r>
      <w:r w:rsidR="006453D1">
        <w:rPr>
          <w:rFonts w:cs="Times New Roman"/>
          <w:iCs/>
          <w:szCs w:val="24"/>
        </w:rPr>
        <w:t xml:space="preserve"> según la SUPEN </w:t>
      </w:r>
      <w:r w:rsidR="00FD5BDF" w:rsidRPr="006453D1">
        <w:rPr>
          <w:rFonts w:cs="Times New Roman"/>
          <w:iCs/>
          <w:szCs w:val="24"/>
        </w:rPr>
        <w:t>es importante considerar varios factores clave que determinan el monto final de la pensión complementaria:</w:t>
      </w:r>
    </w:p>
    <w:p w14:paraId="3077D9EF" w14:textId="77777777" w:rsidR="00DB5C3F" w:rsidRPr="006453D1" w:rsidRDefault="00DB5C3F" w:rsidP="004131C7">
      <w:pPr>
        <w:spacing w:after="0"/>
        <w:contextualSpacing/>
        <w:rPr>
          <w:rFonts w:cs="Times New Roman"/>
          <w:iCs/>
          <w:szCs w:val="24"/>
        </w:rPr>
      </w:pPr>
    </w:p>
    <w:p w14:paraId="260708BF" w14:textId="77777777" w:rsidR="00FD5BDF" w:rsidRPr="006453D1" w:rsidRDefault="00FD5BDF" w:rsidP="004131C7">
      <w:pPr>
        <w:pStyle w:val="Prrafodelista"/>
        <w:numPr>
          <w:ilvl w:val="0"/>
          <w:numId w:val="24"/>
        </w:numPr>
        <w:spacing w:after="0"/>
        <w:ind w:left="360"/>
        <w:rPr>
          <w:iCs/>
          <w:szCs w:val="24"/>
        </w:rPr>
      </w:pPr>
      <w:r w:rsidRPr="006453D1">
        <w:rPr>
          <w:b/>
          <w:bCs/>
          <w:iCs/>
          <w:szCs w:val="24"/>
        </w:rPr>
        <w:t>Tasa de cotización</w:t>
      </w:r>
      <w:r w:rsidRPr="006453D1">
        <w:rPr>
          <w:iCs/>
          <w:szCs w:val="24"/>
        </w:rPr>
        <w:t>: Desde su creación en el año 2001, el ROP ha recibido una cotización del 4.25% del salario reportado (con un 1% aportado por el trabajador y un 3.25% por el patrono).</w:t>
      </w:r>
    </w:p>
    <w:p w14:paraId="2483F843" w14:textId="77777777" w:rsidR="00DB5C3F" w:rsidRPr="00DB5C3F" w:rsidRDefault="00DB5C3F" w:rsidP="004131C7">
      <w:pPr>
        <w:pStyle w:val="Prrafodelista"/>
        <w:spacing w:after="0"/>
        <w:ind w:left="360"/>
        <w:rPr>
          <w:iCs/>
          <w:szCs w:val="24"/>
        </w:rPr>
      </w:pPr>
    </w:p>
    <w:p w14:paraId="76E75C21" w14:textId="00F079F9" w:rsidR="00FD5BDF" w:rsidRPr="006453D1" w:rsidRDefault="00FD5BDF" w:rsidP="004131C7">
      <w:pPr>
        <w:pStyle w:val="Prrafodelista"/>
        <w:numPr>
          <w:ilvl w:val="0"/>
          <w:numId w:val="24"/>
        </w:numPr>
        <w:spacing w:after="0"/>
        <w:ind w:left="360"/>
        <w:rPr>
          <w:iCs/>
          <w:szCs w:val="24"/>
        </w:rPr>
      </w:pPr>
      <w:r w:rsidRPr="006453D1">
        <w:rPr>
          <w:b/>
          <w:bCs/>
          <w:iCs/>
          <w:szCs w:val="24"/>
        </w:rPr>
        <w:t>Rendimientos:</w:t>
      </w:r>
      <w:r w:rsidRPr="006453D1">
        <w:rPr>
          <w:iCs/>
          <w:szCs w:val="24"/>
        </w:rPr>
        <w:t xml:space="preserve"> Los rendimientos promedio de los fondos del ROP han sido positivos, situándose en los últimos cinco años en cifras alrededor del 9.8% nominal anual. Este desempeño ha permitido un crecimiento de los saldos que incrementan por un factor cercano a tres veces cada colon ahorrado, considerando un plazo de acumulación de 24 años de capitalización.</w:t>
      </w:r>
    </w:p>
    <w:p w14:paraId="24C6488A" w14:textId="77777777" w:rsidR="00FD5BDF" w:rsidRPr="006453D1" w:rsidRDefault="00FD5BDF" w:rsidP="004131C7">
      <w:pPr>
        <w:spacing w:after="0"/>
        <w:contextualSpacing/>
        <w:rPr>
          <w:rFonts w:cs="Times New Roman"/>
          <w:iCs/>
          <w:szCs w:val="24"/>
        </w:rPr>
      </w:pPr>
      <w:r w:rsidRPr="006453D1">
        <w:rPr>
          <w:rFonts w:cs="Times New Roman"/>
          <w:iCs/>
          <w:szCs w:val="24"/>
        </w:rPr>
        <w:t xml:space="preserve"> </w:t>
      </w:r>
    </w:p>
    <w:p w14:paraId="6735E3AF" w14:textId="46DEB97E" w:rsidR="00FD5BDF" w:rsidRDefault="00FD5BDF" w:rsidP="00CF038D">
      <w:pPr>
        <w:spacing w:after="0"/>
        <w:contextualSpacing/>
        <w:rPr>
          <w:rFonts w:cs="Times New Roman"/>
          <w:iCs/>
          <w:sz w:val="18"/>
          <w:szCs w:val="18"/>
        </w:rPr>
      </w:pPr>
      <w:r w:rsidRPr="00CF038D">
        <w:rPr>
          <w:rFonts w:cs="Times New Roman"/>
          <w:b/>
          <w:bCs/>
          <w:iCs/>
          <w:sz w:val="18"/>
          <w:szCs w:val="18"/>
        </w:rPr>
        <w:t>Cuadro</w:t>
      </w:r>
      <w:r w:rsidR="0081194A" w:rsidRPr="00CF038D">
        <w:rPr>
          <w:rFonts w:cs="Times New Roman"/>
          <w:b/>
          <w:bCs/>
          <w:iCs/>
          <w:sz w:val="18"/>
          <w:szCs w:val="18"/>
        </w:rPr>
        <w:t xml:space="preserve"> N°4</w:t>
      </w:r>
      <w:r w:rsidRPr="00CF038D">
        <w:rPr>
          <w:rFonts w:cs="Times New Roman"/>
          <w:iCs/>
          <w:sz w:val="18"/>
          <w:szCs w:val="18"/>
        </w:rPr>
        <w:t>: Relación de aportes a rendimientos en el saldo de un trabajador</w:t>
      </w:r>
    </w:p>
    <w:p w14:paraId="44E49416" w14:textId="77777777" w:rsidR="00CF038D" w:rsidRPr="00CF038D" w:rsidRDefault="00CF038D" w:rsidP="00CF038D">
      <w:pPr>
        <w:spacing w:after="0"/>
        <w:contextualSpacing/>
        <w:rPr>
          <w:rFonts w:cs="Times New Roman"/>
          <w:iCs/>
          <w:sz w:val="18"/>
          <w:szCs w:val="18"/>
        </w:rPr>
      </w:pPr>
    </w:p>
    <w:tbl>
      <w:tblPr>
        <w:tblStyle w:val="Tabladecuadrcula4"/>
        <w:tblW w:w="0" w:type="auto"/>
        <w:jc w:val="center"/>
        <w:tblLook w:val="04A0" w:firstRow="1" w:lastRow="0" w:firstColumn="1" w:lastColumn="0" w:noHBand="0" w:noVBand="1"/>
      </w:tblPr>
      <w:tblGrid>
        <w:gridCol w:w="1838"/>
        <w:gridCol w:w="1559"/>
      </w:tblGrid>
      <w:tr w:rsidR="00FD5BDF" w:rsidRPr="00FD3061" w14:paraId="5E4B4B25" w14:textId="77777777" w:rsidTr="0072301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8" w:type="dxa"/>
          </w:tcPr>
          <w:p w14:paraId="196CA3BE" w14:textId="77777777" w:rsidR="00FD5BDF" w:rsidRPr="00FD3061" w:rsidRDefault="00FD5BDF" w:rsidP="004131C7">
            <w:pPr>
              <w:spacing w:after="0"/>
              <w:contextualSpacing/>
              <w:rPr>
                <w:rFonts w:cs="Times New Roman"/>
                <w:iCs/>
              </w:rPr>
            </w:pPr>
          </w:p>
        </w:tc>
        <w:tc>
          <w:tcPr>
            <w:tcW w:w="1559" w:type="dxa"/>
          </w:tcPr>
          <w:p w14:paraId="77D26A77" w14:textId="77777777" w:rsidR="00FD5BDF" w:rsidRPr="00FD3061" w:rsidRDefault="00FD5BDF" w:rsidP="004131C7">
            <w:pPr>
              <w:spacing w:after="0"/>
              <w:contextualSpacing/>
              <w:cnfStyle w:val="100000000000" w:firstRow="1" w:lastRow="0" w:firstColumn="0" w:lastColumn="0" w:oddVBand="0" w:evenVBand="0" w:oddHBand="0" w:evenHBand="0" w:firstRowFirstColumn="0" w:firstRowLastColumn="0" w:lastRowFirstColumn="0" w:lastRowLastColumn="0"/>
              <w:rPr>
                <w:rFonts w:cs="Times New Roman"/>
                <w:iCs/>
              </w:rPr>
            </w:pPr>
            <w:r w:rsidRPr="00FD3061">
              <w:rPr>
                <w:rFonts w:cs="Times New Roman"/>
                <w:iCs/>
              </w:rPr>
              <w:t>Monto</w:t>
            </w:r>
          </w:p>
        </w:tc>
      </w:tr>
      <w:tr w:rsidR="00FD5BDF" w:rsidRPr="00FD3061" w14:paraId="67FEEBA9" w14:textId="77777777" w:rsidTr="0072301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8" w:type="dxa"/>
          </w:tcPr>
          <w:p w14:paraId="3DA6B102" w14:textId="77777777" w:rsidR="00FD5BDF" w:rsidRPr="00FD3061" w:rsidRDefault="00FD5BDF" w:rsidP="004131C7">
            <w:pPr>
              <w:spacing w:after="0"/>
              <w:contextualSpacing/>
              <w:rPr>
                <w:rFonts w:cs="Times New Roman"/>
                <w:iCs/>
              </w:rPr>
            </w:pPr>
            <w:r w:rsidRPr="00FD3061">
              <w:rPr>
                <w:rFonts w:cs="Times New Roman"/>
                <w:iCs/>
              </w:rPr>
              <w:t>Aportes</w:t>
            </w:r>
          </w:p>
        </w:tc>
        <w:tc>
          <w:tcPr>
            <w:tcW w:w="1559" w:type="dxa"/>
          </w:tcPr>
          <w:p w14:paraId="3EE1657B" w14:textId="77777777" w:rsidR="00FD5BDF" w:rsidRPr="00FD3061" w:rsidRDefault="00FD5BDF" w:rsidP="004131C7">
            <w:pPr>
              <w:spacing w:after="0"/>
              <w:contextualSpacing/>
              <w:cnfStyle w:val="000000100000" w:firstRow="0" w:lastRow="0" w:firstColumn="0" w:lastColumn="0" w:oddVBand="0" w:evenVBand="0" w:oddHBand="1" w:evenHBand="0" w:firstRowFirstColumn="0" w:firstRowLastColumn="0" w:lastRowFirstColumn="0" w:lastRowLastColumn="0"/>
              <w:rPr>
                <w:rFonts w:cs="Times New Roman"/>
                <w:iCs/>
              </w:rPr>
            </w:pPr>
            <w:r w:rsidRPr="00FD3061">
              <w:rPr>
                <w:rFonts w:cs="Times New Roman"/>
                <w:iCs/>
              </w:rPr>
              <w:t>1</w:t>
            </w:r>
            <w:r>
              <w:rPr>
                <w:rFonts w:cs="Times New Roman"/>
                <w:iCs/>
              </w:rPr>
              <w:t>.</w:t>
            </w:r>
            <w:r w:rsidRPr="00FD3061">
              <w:rPr>
                <w:rFonts w:cs="Times New Roman"/>
                <w:iCs/>
              </w:rPr>
              <w:t>22 millones</w:t>
            </w:r>
          </w:p>
        </w:tc>
      </w:tr>
      <w:tr w:rsidR="000C6BB1" w:rsidRPr="00FD3061" w14:paraId="6BD00B8F" w14:textId="77777777" w:rsidTr="00C23FB8">
        <w:trPr>
          <w:jc w:val="center"/>
        </w:trPr>
        <w:tc>
          <w:tcPr>
            <w:cnfStyle w:val="001000000000" w:firstRow="0" w:lastRow="0" w:firstColumn="1" w:lastColumn="0" w:oddVBand="0" w:evenVBand="0" w:oddHBand="0" w:evenHBand="0" w:firstRowFirstColumn="0" w:firstRowLastColumn="0" w:lastRowFirstColumn="0" w:lastRowLastColumn="0"/>
            <w:tcW w:w="1838" w:type="dxa"/>
          </w:tcPr>
          <w:p w14:paraId="4CC1C1D4" w14:textId="77777777" w:rsidR="000C6BB1" w:rsidRPr="00FD3061" w:rsidRDefault="000C6BB1" w:rsidP="004131C7">
            <w:pPr>
              <w:spacing w:after="0"/>
              <w:contextualSpacing/>
              <w:rPr>
                <w:rFonts w:cs="Times New Roman"/>
                <w:iCs/>
              </w:rPr>
            </w:pPr>
            <w:r w:rsidRPr="00FD3061">
              <w:rPr>
                <w:rFonts w:cs="Times New Roman"/>
                <w:iCs/>
              </w:rPr>
              <w:t>Rendimiento</w:t>
            </w:r>
          </w:p>
        </w:tc>
        <w:tc>
          <w:tcPr>
            <w:tcW w:w="1559" w:type="dxa"/>
          </w:tcPr>
          <w:p w14:paraId="4035D242" w14:textId="77777777" w:rsidR="000C6BB1" w:rsidRPr="00FD3061" w:rsidRDefault="000C6BB1" w:rsidP="004131C7">
            <w:pPr>
              <w:spacing w:after="0"/>
              <w:contextualSpacing/>
              <w:cnfStyle w:val="000000000000" w:firstRow="0" w:lastRow="0" w:firstColumn="0" w:lastColumn="0" w:oddVBand="0" w:evenVBand="0" w:oddHBand="0" w:evenHBand="0" w:firstRowFirstColumn="0" w:firstRowLastColumn="0" w:lastRowFirstColumn="0" w:lastRowLastColumn="0"/>
              <w:rPr>
                <w:rFonts w:cs="Times New Roman"/>
                <w:iCs/>
              </w:rPr>
            </w:pPr>
            <w:r w:rsidRPr="00FD3061">
              <w:rPr>
                <w:rFonts w:cs="Times New Roman"/>
                <w:iCs/>
              </w:rPr>
              <w:t>2</w:t>
            </w:r>
            <w:r>
              <w:rPr>
                <w:rFonts w:cs="Times New Roman"/>
                <w:iCs/>
              </w:rPr>
              <w:t>.</w:t>
            </w:r>
            <w:r w:rsidRPr="00FD3061">
              <w:rPr>
                <w:rFonts w:cs="Times New Roman"/>
                <w:iCs/>
              </w:rPr>
              <w:t>94 millones</w:t>
            </w:r>
          </w:p>
        </w:tc>
      </w:tr>
      <w:tr w:rsidR="000C6BB1" w:rsidRPr="00FD3061" w14:paraId="59D03E4F" w14:textId="77777777" w:rsidTr="00DC6B0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8" w:type="dxa"/>
          </w:tcPr>
          <w:p w14:paraId="5DA40DE6" w14:textId="77777777" w:rsidR="000C6BB1" w:rsidRPr="00FD3061" w:rsidRDefault="000C6BB1" w:rsidP="004131C7">
            <w:pPr>
              <w:spacing w:after="0"/>
              <w:contextualSpacing/>
              <w:rPr>
                <w:rFonts w:cs="Times New Roman"/>
                <w:iCs/>
              </w:rPr>
            </w:pPr>
            <w:r w:rsidRPr="00FD3061">
              <w:rPr>
                <w:rFonts w:cs="Times New Roman"/>
                <w:iCs/>
              </w:rPr>
              <w:t>Saldo</w:t>
            </w:r>
          </w:p>
        </w:tc>
        <w:tc>
          <w:tcPr>
            <w:tcW w:w="1559" w:type="dxa"/>
          </w:tcPr>
          <w:p w14:paraId="79B61854" w14:textId="77777777" w:rsidR="000C6BB1" w:rsidRPr="00FD3061" w:rsidRDefault="000C6BB1" w:rsidP="004131C7">
            <w:pPr>
              <w:spacing w:after="0"/>
              <w:contextualSpacing/>
              <w:cnfStyle w:val="000000100000" w:firstRow="0" w:lastRow="0" w:firstColumn="0" w:lastColumn="0" w:oddVBand="0" w:evenVBand="0" w:oddHBand="1" w:evenHBand="0" w:firstRowFirstColumn="0" w:firstRowLastColumn="0" w:lastRowFirstColumn="0" w:lastRowLastColumn="0"/>
              <w:rPr>
                <w:rFonts w:cs="Times New Roman"/>
                <w:iCs/>
              </w:rPr>
            </w:pPr>
            <w:r w:rsidRPr="00FD3061">
              <w:rPr>
                <w:rFonts w:cs="Times New Roman"/>
                <w:iCs/>
              </w:rPr>
              <w:t>4</w:t>
            </w:r>
            <w:r>
              <w:rPr>
                <w:rFonts w:cs="Times New Roman"/>
                <w:iCs/>
              </w:rPr>
              <w:t>.</w:t>
            </w:r>
            <w:r w:rsidRPr="00FD3061">
              <w:rPr>
                <w:rFonts w:cs="Times New Roman"/>
                <w:iCs/>
              </w:rPr>
              <w:t>16 millones</w:t>
            </w:r>
          </w:p>
        </w:tc>
      </w:tr>
    </w:tbl>
    <w:p w14:paraId="3FA59A48" w14:textId="77777777" w:rsidR="00CF038D" w:rsidRDefault="00FD5BDF" w:rsidP="00CF038D">
      <w:pPr>
        <w:spacing w:after="0"/>
        <w:contextualSpacing/>
        <w:rPr>
          <w:rFonts w:cs="Times New Roman"/>
          <w:iCs/>
        </w:rPr>
      </w:pPr>
      <w:r w:rsidRPr="00FD3061">
        <w:rPr>
          <w:rFonts w:cs="Times New Roman"/>
          <w:iCs/>
        </w:rPr>
        <w:tab/>
      </w:r>
      <w:r w:rsidRPr="00FD3061">
        <w:rPr>
          <w:rFonts w:cs="Times New Roman"/>
          <w:iCs/>
        </w:rPr>
        <w:tab/>
      </w:r>
      <w:r>
        <w:rPr>
          <w:rFonts w:cs="Times New Roman"/>
          <w:iCs/>
        </w:rPr>
        <w:t xml:space="preserve"> </w:t>
      </w:r>
      <w:r w:rsidRPr="00FD3061">
        <w:rPr>
          <w:rFonts w:cs="Times New Roman"/>
          <w:iCs/>
        </w:rPr>
        <w:tab/>
      </w:r>
      <w:r>
        <w:rPr>
          <w:rFonts w:cs="Times New Roman"/>
          <w:iCs/>
        </w:rPr>
        <w:t xml:space="preserve">          </w:t>
      </w:r>
    </w:p>
    <w:p w14:paraId="771569C1" w14:textId="4D58D165" w:rsidR="00FD5BDF" w:rsidRPr="001D6708" w:rsidRDefault="00FD5BDF" w:rsidP="00CF038D">
      <w:pPr>
        <w:spacing w:after="0"/>
        <w:contextualSpacing/>
        <w:rPr>
          <w:rFonts w:cs="Times New Roman"/>
          <w:iCs/>
          <w:sz w:val="20"/>
          <w:szCs w:val="20"/>
        </w:rPr>
      </w:pPr>
      <w:r w:rsidRPr="00665596">
        <w:rPr>
          <w:rFonts w:cs="Times New Roman"/>
          <w:iCs/>
          <w:sz w:val="20"/>
          <w:szCs w:val="20"/>
        </w:rPr>
        <w:t>Notas:</w:t>
      </w:r>
      <w:r w:rsidR="00CF038D">
        <w:rPr>
          <w:rFonts w:cs="Times New Roman"/>
          <w:iCs/>
          <w:sz w:val="20"/>
          <w:szCs w:val="20"/>
        </w:rPr>
        <w:t xml:space="preserve"> </w:t>
      </w:r>
      <w:r w:rsidRPr="001D6708">
        <w:rPr>
          <w:rFonts w:cs="Times New Roman"/>
          <w:iCs/>
          <w:sz w:val="20"/>
          <w:szCs w:val="20"/>
        </w:rPr>
        <w:t xml:space="preserve">Supuestos: </w:t>
      </w:r>
      <w:r>
        <w:rPr>
          <w:rFonts w:cs="Times New Roman"/>
          <w:iCs/>
          <w:sz w:val="20"/>
          <w:szCs w:val="20"/>
        </w:rPr>
        <w:t>a</w:t>
      </w:r>
      <w:r w:rsidRPr="001D6708">
        <w:rPr>
          <w:rFonts w:cs="Times New Roman"/>
          <w:iCs/>
          <w:sz w:val="20"/>
          <w:szCs w:val="20"/>
        </w:rPr>
        <w:t>porte de 4</w:t>
      </w:r>
      <w:r>
        <w:rPr>
          <w:rFonts w:cs="Times New Roman"/>
          <w:iCs/>
          <w:sz w:val="20"/>
          <w:szCs w:val="20"/>
        </w:rPr>
        <w:t>.</w:t>
      </w:r>
      <w:r w:rsidRPr="001D6708">
        <w:rPr>
          <w:rFonts w:cs="Times New Roman"/>
          <w:iCs/>
          <w:sz w:val="20"/>
          <w:szCs w:val="20"/>
        </w:rPr>
        <w:t xml:space="preserve">25% sobre salario y </w:t>
      </w:r>
      <w:r w:rsidR="00CF038D">
        <w:rPr>
          <w:rFonts w:cs="Times New Roman"/>
          <w:iCs/>
          <w:sz w:val="20"/>
          <w:szCs w:val="20"/>
        </w:rPr>
        <w:t>r</w:t>
      </w:r>
      <w:r w:rsidRPr="001D6708">
        <w:rPr>
          <w:rFonts w:cs="Times New Roman"/>
          <w:iCs/>
          <w:sz w:val="20"/>
          <w:szCs w:val="20"/>
        </w:rPr>
        <w:t xml:space="preserve">endimientos </w:t>
      </w:r>
      <w:r w:rsidR="00CF038D">
        <w:rPr>
          <w:rFonts w:cs="Times New Roman"/>
          <w:iCs/>
          <w:sz w:val="20"/>
          <w:szCs w:val="20"/>
        </w:rPr>
        <w:t>d</w:t>
      </w:r>
      <w:r w:rsidRPr="001D6708">
        <w:rPr>
          <w:rFonts w:cs="Times New Roman"/>
          <w:iCs/>
          <w:sz w:val="20"/>
          <w:szCs w:val="20"/>
        </w:rPr>
        <w:t>e 9</w:t>
      </w:r>
      <w:r>
        <w:rPr>
          <w:rFonts w:cs="Times New Roman"/>
          <w:iCs/>
          <w:sz w:val="20"/>
          <w:szCs w:val="20"/>
        </w:rPr>
        <w:t>.</w:t>
      </w:r>
      <w:r w:rsidRPr="001D6708">
        <w:rPr>
          <w:rFonts w:cs="Times New Roman"/>
          <w:iCs/>
          <w:sz w:val="20"/>
          <w:szCs w:val="20"/>
        </w:rPr>
        <w:t>8%</w:t>
      </w:r>
      <w:r w:rsidR="00CF038D">
        <w:rPr>
          <w:rFonts w:cs="Times New Roman"/>
          <w:iCs/>
          <w:sz w:val="20"/>
          <w:szCs w:val="20"/>
        </w:rPr>
        <w:t xml:space="preserve">. </w:t>
      </w:r>
      <w:r w:rsidRPr="001D6708">
        <w:rPr>
          <w:rFonts w:cs="Times New Roman"/>
          <w:iCs/>
          <w:sz w:val="20"/>
          <w:szCs w:val="20"/>
        </w:rPr>
        <w:t>Los rendimientos futuros pueden variar dependiendo de las condiciones macroeconómicas y del mercado.</w:t>
      </w:r>
    </w:p>
    <w:p w14:paraId="0B8708A1" w14:textId="77777777" w:rsidR="00FD5BDF" w:rsidRPr="00FD3061" w:rsidRDefault="00FD5BDF" w:rsidP="004131C7">
      <w:pPr>
        <w:spacing w:after="0"/>
        <w:contextualSpacing/>
        <w:rPr>
          <w:rFonts w:cs="Times New Roman"/>
          <w:iCs/>
        </w:rPr>
      </w:pPr>
    </w:p>
    <w:p w14:paraId="5662B12C" w14:textId="77777777" w:rsidR="00FD5BDF" w:rsidRPr="006453D1" w:rsidRDefault="00FD5BDF" w:rsidP="004131C7">
      <w:pPr>
        <w:pStyle w:val="Prrafodelista"/>
        <w:numPr>
          <w:ilvl w:val="0"/>
          <w:numId w:val="25"/>
        </w:numPr>
        <w:spacing w:after="0"/>
        <w:ind w:left="360"/>
        <w:rPr>
          <w:iCs/>
          <w:szCs w:val="24"/>
        </w:rPr>
      </w:pPr>
      <w:r w:rsidRPr="006453D1">
        <w:rPr>
          <w:b/>
          <w:bCs/>
          <w:iCs/>
          <w:szCs w:val="24"/>
        </w:rPr>
        <w:t>Densidad de cotización:</w:t>
      </w:r>
      <w:r w:rsidRPr="006453D1">
        <w:rPr>
          <w:iCs/>
          <w:szCs w:val="24"/>
        </w:rPr>
        <w:t xml:space="preserve"> La tasa de reemplazo depende de la densidad de cotización de cada afiliado (es decir, la cantidad de meses efectivamente cotizados respecto al total posible). En Costa Rica, una parte importante de los trabajadores presenta trayectorias laborales intermitentes, lo cual limita el monto final acumulado</w:t>
      </w:r>
      <w:r w:rsidRPr="006453D1">
        <w:rPr>
          <w:rStyle w:val="Refdenotaalpie"/>
          <w:iCs/>
          <w:szCs w:val="24"/>
        </w:rPr>
        <w:footnoteReference w:id="18"/>
      </w:r>
      <w:r w:rsidRPr="006453D1">
        <w:rPr>
          <w:iCs/>
          <w:szCs w:val="24"/>
        </w:rPr>
        <w:t xml:space="preserve">. </w:t>
      </w:r>
    </w:p>
    <w:p w14:paraId="2AC44FBF" w14:textId="77777777" w:rsidR="00275697" w:rsidRPr="00275697" w:rsidRDefault="00275697" w:rsidP="004131C7">
      <w:pPr>
        <w:pStyle w:val="Prrafodelista"/>
        <w:spacing w:after="0"/>
        <w:ind w:left="360"/>
        <w:rPr>
          <w:iCs/>
          <w:szCs w:val="24"/>
        </w:rPr>
      </w:pPr>
    </w:p>
    <w:p w14:paraId="2333D707" w14:textId="1BAF2FAA" w:rsidR="00FD5BDF" w:rsidRPr="006453D1" w:rsidRDefault="00FD5BDF" w:rsidP="004131C7">
      <w:pPr>
        <w:pStyle w:val="Prrafodelista"/>
        <w:numPr>
          <w:ilvl w:val="0"/>
          <w:numId w:val="25"/>
        </w:numPr>
        <w:spacing w:after="0"/>
        <w:ind w:left="360"/>
        <w:rPr>
          <w:iCs/>
          <w:szCs w:val="24"/>
        </w:rPr>
      </w:pPr>
      <w:r w:rsidRPr="006453D1">
        <w:rPr>
          <w:b/>
          <w:bCs/>
          <w:iCs/>
          <w:szCs w:val="24"/>
        </w:rPr>
        <w:t>Esperanza de vida y longevidad</w:t>
      </w:r>
      <w:r w:rsidRPr="006453D1">
        <w:rPr>
          <w:iCs/>
          <w:szCs w:val="24"/>
        </w:rPr>
        <w:t xml:space="preserve">: Dado que la pensión del ROP debe cubrir un período cada vez más largo de vida </w:t>
      </w:r>
      <w:r w:rsidRPr="006453D1">
        <w:rPr>
          <w:i/>
          <w:szCs w:val="24"/>
        </w:rPr>
        <w:t>post</w:t>
      </w:r>
      <w:r w:rsidRPr="006453D1">
        <w:rPr>
          <w:iCs/>
          <w:szCs w:val="24"/>
        </w:rPr>
        <w:t xml:space="preserve"> laboral, los fondos acumulados deben distribuirse de forma que aseguren una renta sostenida durante la vejez.  </w:t>
      </w:r>
    </w:p>
    <w:p w14:paraId="442A88D2" w14:textId="77777777" w:rsidR="00275697" w:rsidRPr="006453D1" w:rsidRDefault="00275697" w:rsidP="004131C7">
      <w:pPr>
        <w:spacing w:after="0"/>
        <w:contextualSpacing/>
        <w:rPr>
          <w:rFonts w:cs="Times New Roman"/>
          <w:iCs/>
          <w:szCs w:val="24"/>
        </w:rPr>
      </w:pPr>
    </w:p>
    <w:p w14:paraId="0D06424F" w14:textId="2ECFBC01" w:rsidR="00275697" w:rsidRPr="00AF7362" w:rsidRDefault="00275697" w:rsidP="004131C7">
      <w:pPr>
        <w:spacing w:after="0"/>
        <w:contextualSpacing/>
        <w:rPr>
          <w:rFonts w:cs="Times New Roman"/>
          <w:iCs/>
          <w:szCs w:val="24"/>
        </w:rPr>
      </w:pPr>
      <w:r w:rsidRPr="00AF7362">
        <w:rPr>
          <w:rFonts w:cs="Times New Roman"/>
          <w:iCs/>
          <w:szCs w:val="24"/>
        </w:rPr>
        <w:t xml:space="preserve">Según la </w:t>
      </w:r>
      <w:proofErr w:type="spellStart"/>
      <w:r w:rsidRPr="00AF7362">
        <w:rPr>
          <w:rFonts w:cs="Times New Roman"/>
          <w:iCs/>
          <w:szCs w:val="24"/>
        </w:rPr>
        <w:t>Supen</w:t>
      </w:r>
      <w:proofErr w:type="spellEnd"/>
      <w:r w:rsidRPr="00AF7362">
        <w:rPr>
          <w:rFonts w:cs="Times New Roman"/>
          <w:iCs/>
          <w:szCs w:val="24"/>
        </w:rPr>
        <w:t>, si bien el ROP ha mostrado un buen desempeño en rendimientos, su capacidad de generar una tasa de reemplazo significativa está directamente ligada a la constancia en las cotizaciones, al tiempo de acumulación y al salario recibido, entre otros factores.</w:t>
      </w:r>
    </w:p>
    <w:p w14:paraId="3BD7650D" w14:textId="77777777" w:rsidR="00275697" w:rsidRPr="00AF7362" w:rsidRDefault="00275697" w:rsidP="004131C7">
      <w:pPr>
        <w:spacing w:after="0"/>
        <w:contextualSpacing/>
        <w:rPr>
          <w:rFonts w:cs="Times New Roman"/>
          <w:iCs/>
          <w:szCs w:val="24"/>
        </w:rPr>
      </w:pPr>
    </w:p>
    <w:p w14:paraId="69F2622F" w14:textId="77777777" w:rsidR="00E06218" w:rsidRDefault="00FD5BDF" w:rsidP="004131C7">
      <w:pPr>
        <w:spacing w:after="0"/>
        <w:contextualSpacing/>
        <w:rPr>
          <w:rFonts w:cs="Times New Roman"/>
          <w:iCs/>
          <w:szCs w:val="24"/>
        </w:rPr>
      </w:pPr>
      <w:r w:rsidRPr="00AF7362">
        <w:rPr>
          <w:rFonts w:cs="Times New Roman"/>
          <w:iCs/>
          <w:szCs w:val="24"/>
        </w:rPr>
        <w:t>En términos generales, y bajo supuestos razonables (densidad de cotización media, salario promedio, rendimientos similares a los históricos, y acumulación durante cerca de 30 años), el ROP podría aportar cerca de un 16% del salario de referencia como tasa de reemplazo complementaria al régimen básico</w:t>
      </w:r>
      <w:r w:rsidRPr="00AF7362">
        <w:rPr>
          <w:rStyle w:val="Refdenotaalpie"/>
          <w:rFonts w:cs="Times New Roman"/>
          <w:iCs/>
          <w:szCs w:val="24"/>
        </w:rPr>
        <w:footnoteReference w:id="19"/>
      </w:r>
      <w:r w:rsidRPr="00AF7362">
        <w:rPr>
          <w:rFonts w:cs="Times New Roman"/>
          <w:iCs/>
          <w:szCs w:val="24"/>
        </w:rPr>
        <w:t xml:space="preserve">. </w:t>
      </w:r>
    </w:p>
    <w:p w14:paraId="27B3889C" w14:textId="77777777" w:rsidR="00E06218" w:rsidRDefault="00E06218" w:rsidP="004131C7">
      <w:pPr>
        <w:spacing w:after="0"/>
        <w:contextualSpacing/>
        <w:rPr>
          <w:rFonts w:cs="Times New Roman"/>
          <w:iCs/>
          <w:szCs w:val="24"/>
        </w:rPr>
      </w:pPr>
    </w:p>
    <w:p w14:paraId="1829BA26" w14:textId="12AD9180" w:rsidR="00FD5BDF" w:rsidRPr="006453D1" w:rsidRDefault="00FD5BDF" w:rsidP="004131C7">
      <w:pPr>
        <w:spacing w:after="0"/>
        <w:contextualSpacing/>
        <w:rPr>
          <w:rFonts w:cs="Times New Roman"/>
          <w:iCs/>
          <w:szCs w:val="24"/>
        </w:rPr>
      </w:pPr>
      <w:r w:rsidRPr="00AF7362">
        <w:rPr>
          <w:rFonts w:cs="Times New Roman"/>
          <w:iCs/>
          <w:szCs w:val="24"/>
        </w:rPr>
        <w:t xml:space="preserve">Es decir, si el régimen básico otorga, por ejemplo, </w:t>
      </w:r>
      <w:r w:rsidR="00F308D7" w:rsidRPr="00AF7362">
        <w:rPr>
          <w:rFonts w:cs="Times New Roman"/>
          <w:iCs/>
          <w:szCs w:val="24"/>
        </w:rPr>
        <w:t xml:space="preserve">entre </w:t>
      </w:r>
      <w:r w:rsidRPr="00AF7362">
        <w:rPr>
          <w:rFonts w:cs="Times New Roman"/>
          <w:iCs/>
          <w:szCs w:val="24"/>
        </w:rPr>
        <w:t>un 43%</w:t>
      </w:r>
      <w:r w:rsidR="00275697" w:rsidRPr="00AF7362">
        <w:rPr>
          <w:rFonts w:cs="Times New Roman"/>
          <w:iCs/>
          <w:szCs w:val="24"/>
        </w:rPr>
        <w:t xml:space="preserve"> y un </w:t>
      </w:r>
      <w:r w:rsidRPr="00AF7362">
        <w:rPr>
          <w:rFonts w:cs="Times New Roman"/>
          <w:iCs/>
          <w:szCs w:val="24"/>
        </w:rPr>
        <w:t>53%</w:t>
      </w:r>
      <w:r w:rsidRPr="00AF7362">
        <w:rPr>
          <w:rStyle w:val="Refdenotaalpie"/>
          <w:rFonts w:cs="Times New Roman"/>
          <w:iCs/>
          <w:szCs w:val="24"/>
        </w:rPr>
        <w:footnoteReference w:id="20"/>
      </w:r>
      <w:r w:rsidRPr="00AF7362">
        <w:rPr>
          <w:rFonts w:cs="Times New Roman"/>
          <w:iCs/>
          <w:szCs w:val="24"/>
        </w:rPr>
        <w:t xml:space="preserve"> de reemplazo, el ROP podría permitir alcanzar una tasa de reemplazo total de </w:t>
      </w:r>
      <w:r w:rsidR="00275697" w:rsidRPr="00AF7362">
        <w:rPr>
          <w:rFonts w:cs="Times New Roman"/>
          <w:iCs/>
          <w:szCs w:val="24"/>
        </w:rPr>
        <w:t>un</w:t>
      </w:r>
      <w:r w:rsidR="00F308D7" w:rsidRPr="00AF7362">
        <w:rPr>
          <w:rFonts w:cs="Times New Roman"/>
          <w:iCs/>
          <w:szCs w:val="24"/>
        </w:rPr>
        <w:t xml:space="preserve"> </w:t>
      </w:r>
      <w:r w:rsidRPr="00AF7362">
        <w:rPr>
          <w:rFonts w:cs="Times New Roman"/>
          <w:iCs/>
          <w:szCs w:val="24"/>
        </w:rPr>
        <w:t>59% a 69%, dependiendo del caso particular</w:t>
      </w:r>
      <w:r w:rsidR="00275697" w:rsidRPr="00AF7362">
        <w:rPr>
          <w:rFonts w:cs="Times New Roman"/>
          <w:iCs/>
          <w:szCs w:val="24"/>
        </w:rPr>
        <w:t>; en otras palabras, el no contar con los fondos previsionales a futuro podría implicar una reducción del ingreso en la edad de retiro de entre un 37% y un 30%</w:t>
      </w:r>
      <w:r w:rsidR="004131C7">
        <w:rPr>
          <w:rFonts w:cs="Times New Roman"/>
          <w:iCs/>
          <w:szCs w:val="24"/>
        </w:rPr>
        <w:t>; p</w:t>
      </w:r>
      <w:r w:rsidRPr="00AF7362">
        <w:rPr>
          <w:rFonts w:cs="Times New Roman"/>
          <w:iCs/>
          <w:szCs w:val="24"/>
        </w:rPr>
        <w:t xml:space="preserve">or ello, </w:t>
      </w:r>
      <w:r w:rsidR="00234342" w:rsidRPr="00AF7362">
        <w:rPr>
          <w:rFonts w:cs="Times New Roman"/>
          <w:iCs/>
          <w:szCs w:val="24"/>
        </w:rPr>
        <w:t>se ha considerado</w:t>
      </w:r>
      <w:r w:rsidRPr="00AF7362">
        <w:rPr>
          <w:rFonts w:cs="Times New Roman"/>
          <w:iCs/>
          <w:szCs w:val="24"/>
        </w:rPr>
        <w:t xml:space="preserve"> fundamental preservar su función como mecanismo </w:t>
      </w:r>
      <w:r w:rsidRPr="006453D1">
        <w:rPr>
          <w:rFonts w:cs="Times New Roman"/>
          <w:iCs/>
          <w:szCs w:val="24"/>
        </w:rPr>
        <w:t>de ahorro previsional de largo plazo y evitar medidas que debiliten su capacidad de brindar protección en la vejez.</w:t>
      </w:r>
    </w:p>
    <w:p w14:paraId="64C95765" w14:textId="77777777" w:rsidR="00AB4D1F" w:rsidRPr="00234342" w:rsidRDefault="00AB4D1F" w:rsidP="004131C7">
      <w:pPr>
        <w:spacing w:after="0"/>
        <w:ind w:right="276"/>
        <w:rPr>
          <w:szCs w:val="24"/>
        </w:rPr>
      </w:pPr>
    </w:p>
    <w:p w14:paraId="08ABD3C1" w14:textId="1DCD00C6" w:rsidR="0094425D" w:rsidRPr="00AF7362" w:rsidRDefault="00275697" w:rsidP="004131C7">
      <w:pPr>
        <w:pStyle w:val="Prrafodelista"/>
        <w:keepNext/>
        <w:keepLines/>
        <w:numPr>
          <w:ilvl w:val="0"/>
          <w:numId w:val="1"/>
        </w:numPr>
        <w:spacing w:after="0"/>
        <w:outlineLvl w:val="0"/>
        <w:rPr>
          <w:rFonts w:ascii="DIN Pro Cond Bold" w:eastAsia="Arial" w:hAnsi="DIN Pro Cond Bold" w:cs="DIN Pro Cond Bold"/>
          <w:b/>
          <w:szCs w:val="32"/>
          <w:lang w:val="es-ES"/>
        </w:rPr>
      </w:pPr>
      <w:bookmarkStart w:id="30" w:name="_Toc20810399"/>
      <w:bookmarkStart w:id="31" w:name="_Toc115274691"/>
      <w:bookmarkStart w:id="32" w:name="_Toc115274758"/>
      <w:bookmarkStart w:id="33" w:name="_Toc115274793"/>
      <w:bookmarkStart w:id="34" w:name="_Toc147421543"/>
      <w:bookmarkStart w:id="35" w:name="_Toc149225428"/>
      <w:bookmarkStart w:id="36" w:name="_Toc64457433"/>
      <w:bookmarkStart w:id="37" w:name="_Toc210738569"/>
      <w:r w:rsidRPr="00AF7362">
        <w:rPr>
          <w:rFonts w:ascii="DIN Pro Cond Bold" w:eastAsia="Arial" w:hAnsi="DIN Pro Cond Bold" w:cs="DIN Pro Cond Bold"/>
          <w:b/>
          <w:szCs w:val="32"/>
          <w:lang w:val="es-ES"/>
        </w:rPr>
        <w:t xml:space="preserve">RAZONES ECONÓMICAS PARA POLÍTICA PÚBLICA EN </w:t>
      </w:r>
      <w:r w:rsidR="00CF038D">
        <w:rPr>
          <w:rFonts w:ascii="DIN Pro Cond Bold" w:eastAsia="Arial" w:hAnsi="DIN Pro Cond Bold" w:cs="DIN Pro Cond Bold"/>
          <w:b/>
          <w:szCs w:val="32"/>
          <w:lang w:val="es-ES"/>
        </w:rPr>
        <w:t xml:space="preserve">ESTA </w:t>
      </w:r>
      <w:r w:rsidRPr="00AF7362">
        <w:rPr>
          <w:rFonts w:ascii="DIN Pro Cond Bold" w:eastAsia="Arial" w:hAnsi="DIN Pro Cond Bold" w:cs="DIN Pro Cond Bold"/>
          <w:b/>
          <w:szCs w:val="32"/>
          <w:lang w:val="es-ES"/>
        </w:rPr>
        <w:t>MATERIA</w:t>
      </w:r>
      <w:bookmarkEnd w:id="30"/>
      <w:bookmarkEnd w:id="37"/>
    </w:p>
    <w:p w14:paraId="42E74517" w14:textId="77777777" w:rsidR="0094425D" w:rsidRPr="00503C5A" w:rsidRDefault="0094425D" w:rsidP="004131C7">
      <w:pPr>
        <w:spacing w:after="0"/>
        <w:ind w:right="276"/>
        <w:rPr>
          <w:szCs w:val="24"/>
        </w:rPr>
      </w:pPr>
    </w:p>
    <w:p w14:paraId="3D52631D" w14:textId="77777777" w:rsidR="0094425D" w:rsidRPr="00503C5A" w:rsidRDefault="0094425D" w:rsidP="004131C7">
      <w:pPr>
        <w:spacing w:after="0"/>
        <w:ind w:right="49"/>
        <w:rPr>
          <w:szCs w:val="24"/>
        </w:rPr>
      </w:pPr>
      <w:r w:rsidRPr="00503C5A">
        <w:rPr>
          <w:szCs w:val="24"/>
        </w:rPr>
        <w:t>Finalmente se debe considerar que el ROPC surge a partir de una política pública, que tiene como propósito asegurar la estabilidad económica del trabajador durante su etapa de jubilación.</w:t>
      </w:r>
    </w:p>
    <w:p w14:paraId="1CB12E9F" w14:textId="77777777" w:rsidR="0094425D" w:rsidRPr="00503C5A" w:rsidRDefault="0094425D" w:rsidP="004131C7">
      <w:pPr>
        <w:spacing w:after="0"/>
        <w:ind w:right="49"/>
        <w:rPr>
          <w:szCs w:val="24"/>
        </w:rPr>
      </w:pPr>
    </w:p>
    <w:p w14:paraId="5456507E" w14:textId="77777777" w:rsidR="0094425D" w:rsidRPr="00503C5A" w:rsidRDefault="0094425D" w:rsidP="004131C7">
      <w:pPr>
        <w:overflowPunct w:val="0"/>
        <w:autoSpaceDE w:val="0"/>
        <w:autoSpaceDN w:val="0"/>
        <w:adjustRightInd w:val="0"/>
        <w:spacing w:after="0"/>
        <w:ind w:right="49"/>
        <w:textAlignment w:val="baseline"/>
        <w:rPr>
          <w:rFonts w:eastAsia="Times New Roman"/>
          <w:szCs w:val="24"/>
          <w:lang w:eastAsia="es-ES"/>
        </w:rPr>
      </w:pPr>
      <w:r w:rsidRPr="00503C5A">
        <w:rPr>
          <w:rFonts w:eastAsia="Times New Roman"/>
          <w:szCs w:val="24"/>
          <w:lang w:eastAsia="es-ES"/>
        </w:rPr>
        <w:t>En este sentido, con la promulgación de la Ley de Protección al Trabajador se tomó la decisión de redirigir cargas salariales existentes con el propósito de constituir un fondo de capitalización a favor del futuro pensionado. El origen de estos recursos se detalla en el siguiente cuadro:</w:t>
      </w:r>
    </w:p>
    <w:p w14:paraId="4574A581" w14:textId="77777777" w:rsidR="00503C5A" w:rsidRDefault="00503C5A" w:rsidP="004131C7">
      <w:pPr>
        <w:spacing w:after="0"/>
        <w:ind w:right="276"/>
        <w:jc w:val="center"/>
        <w:rPr>
          <w:b/>
          <w:szCs w:val="24"/>
        </w:rPr>
      </w:pPr>
    </w:p>
    <w:p w14:paraId="5E2019AB" w14:textId="77777777" w:rsidR="008241F1" w:rsidRDefault="008241F1" w:rsidP="004131C7">
      <w:pPr>
        <w:spacing w:after="0"/>
        <w:ind w:right="276"/>
        <w:jc w:val="center"/>
        <w:rPr>
          <w:b/>
          <w:szCs w:val="24"/>
        </w:rPr>
      </w:pPr>
    </w:p>
    <w:p w14:paraId="03833876" w14:textId="77777777" w:rsidR="00E06218" w:rsidRDefault="00E06218" w:rsidP="004131C7">
      <w:pPr>
        <w:spacing w:after="0"/>
        <w:ind w:right="276"/>
        <w:jc w:val="center"/>
        <w:rPr>
          <w:b/>
          <w:szCs w:val="24"/>
        </w:rPr>
      </w:pPr>
    </w:p>
    <w:p w14:paraId="1B38E3CC" w14:textId="1524884D" w:rsidR="0094425D" w:rsidRDefault="0094425D" w:rsidP="004131C7">
      <w:pPr>
        <w:spacing w:after="0"/>
        <w:ind w:right="276"/>
        <w:jc w:val="center"/>
        <w:rPr>
          <w:b/>
          <w:sz w:val="18"/>
          <w:szCs w:val="18"/>
        </w:rPr>
      </w:pPr>
      <w:r w:rsidRPr="00E06218">
        <w:rPr>
          <w:b/>
          <w:sz w:val="18"/>
          <w:szCs w:val="18"/>
        </w:rPr>
        <w:t xml:space="preserve">Cuadro N° </w:t>
      </w:r>
      <w:r w:rsidR="00E06218" w:rsidRPr="00E06218">
        <w:rPr>
          <w:b/>
          <w:sz w:val="18"/>
          <w:szCs w:val="18"/>
        </w:rPr>
        <w:t>5 Financiamiento</w:t>
      </w:r>
      <w:r w:rsidRPr="00E06218">
        <w:rPr>
          <w:b/>
          <w:sz w:val="18"/>
          <w:szCs w:val="18"/>
        </w:rPr>
        <w:t xml:space="preserve"> del ROPC</w:t>
      </w:r>
    </w:p>
    <w:p w14:paraId="19191B89" w14:textId="77777777" w:rsidR="00E06218" w:rsidRPr="00E06218" w:rsidRDefault="00E06218" w:rsidP="004131C7">
      <w:pPr>
        <w:spacing w:after="0"/>
        <w:ind w:right="276"/>
        <w:jc w:val="center"/>
        <w:rPr>
          <w:b/>
          <w:sz w:val="18"/>
          <w:szCs w:val="18"/>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6"/>
        <w:gridCol w:w="1320"/>
        <w:gridCol w:w="6006"/>
      </w:tblGrid>
      <w:tr w:rsidR="0094425D" w:rsidRPr="00503C5A" w14:paraId="330E2B61" w14:textId="77777777" w:rsidTr="00E06218">
        <w:trPr>
          <w:trHeight w:val="235"/>
        </w:trPr>
        <w:tc>
          <w:tcPr>
            <w:tcW w:w="1056" w:type="dxa"/>
            <w:shd w:val="pct20" w:color="auto" w:fill="auto"/>
          </w:tcPr>
          <w:p w14:paraId="7087DA8E" w14:textId="77777777" w:rsidR="0094425D" w:rsidRPr="00503C5A" w:rsidRDefault="0094425D" w:rsidP="004131C7">
            <w:pPr>
              <w:spacing w:after="0"/>
              <w:ind w:right="276"/>
              <w:jc w:val="center"/>
              <w:rPr>
                <w:b/>
                <w:sz w:val="20"/>
                <w:szCs w:val="20"/>
              </w:rPr>
            </w:pPr>
            <w:r w:rsidRPr="00503C5A">
              <w:rPr>
                <w:b/>
                <w:sz w:val="20"/>
                <w:szCs w:val="20"/>
              </w:rPr>
              <w:t>Art. 13</w:t>
            </w:r>
          </w:p>
        </w:tc>
        <w:tc>
          <w:tcPr>
            <w:tcW w:w="1320" w:type="dxa"/>
            <w:shd w:val="pct20" w:color="auto" w:fill="auto"/>
          </w:tcPr>
          <w:p w14:paraId="26D86470" w14:textId="77777777" w:rsidR="0094425D" w:rsidRPr="00503C5A" w:rsidRDefault="0094425D" w:rsidP="004131C7">
            <w:pPr>
              <w:spacing w:after="0"/>
              <w:ind w:right="276"/>
              <w:jc w:val="center"/>
              <w:rPr>
                <w:b/>
                <w:sz w:val="20"/>
                <w:szCs w:val="20"/>
              </w:rPr>
            </w:pPr>
            <w:r w:rsidRPr="00503C5A">
              <w:rPr>
                <w:b/>
                <w:sz w:val="20"/>
                <w:szCs w:val="20"/>
              </w:rPr>
              <w:t>%</w:t>
            </w:r>
          </w:p>
        </w:tc>
        <w:tc>
          <w:tcPr>
            <w:tcW w:w="6006" w:type="dxa"/>
            <w:shd w:val="pct20" w:color="auto" w:fill="auto"/>
          </w:tcPr>
          <w:p w14:paraId="5691D110" w14:textId="77777777" w:rsidR="0094425D" w:rsidRPr="00503C5A" w:rsidRDefault="0094425D" w:rsidP="004131C7">
            <w:pPr>
              <w:spacing w:after="0"/>
              <w:ind w:right="276"/>
              <w:jc w:val="center"/>
              <w:rPr>
                <w:b/>
                <w:sz w:val="20"/>
                <w:szCs w:val="20"/>
              </w:rPr>
            </w:pPr>
            <w:r w:rsidRPr="00503C5A">
              <w:rPr>
                <w:b/>
                <w:sz w:val="20"/>
                <w:szCs w:val="20"/>
              </w:rPr>
              <w:t>Proviene de:</w:t>
            </w:r>
          </w:p>
        </w:tc>
      </w:tr>
      <w:tr w:rsidR="0094425D" w:rsidRPr="00503C5A" w14:paraId="228FA6C4" w14:textId="77777777" w:rsidTr="00E06218">
        <w:trPr>
          <w:trHeight w:val="235"/>
        </w:trPr>
        <w:tc>
          <w:tcPr>
            <w:tcW w:w="1056" w:type="dxa"/>
            <w:shd w:val="pct5" w:color="auto" w:fill="auto"/>
          </w:tcPr>
          <w:p w14:paraId="41A2F68A" w14:textId="77777777" w:rsidR="0094425D" w:rsidRPr="00503C5A" w:rsidRDefault="0094425D" w:rsidP="004131C7">
            <w:pPr>
              <w:spacing w:after="0"/>
              <w:ind w:right="276"/>
              <w:jc w:val="center"/>
              <w:rPr>
                <w:sz w:val="20"/>
                <w:szCs w:val="20"/>
              </w:rPr>
            </w:pPr>
            <w:r w:rsidRPr="00503C5A">
              <w:rPr>
                <w:sz w:val="20"/>
                <w:szCs w:val="20"/>
              </w:rPr>
              <w:t>a)</w:t>
            </w:r>
          </w:p>
        </w:tc>
        <w:tc>
          <w:tcPr>
            <w:tcW w:w="1320" w:type="dxa"/>
            <w:shd w:val="pct5" w:color="auto" w:fill="auto"/>
          </w:tcPr>
          <w:p w14:paraId="23D8DEDB" w14:textId="77777777" w:rsidR="0094425D" w:rsidRPr="00503C5A" w:rsidRDefault="0094425D" w:rsidP="004131C7">
            <w:pPr>
              <w:spacing w:after="0"/>
              <w:ind w:right="276"/>
              <w:jc w:val="center"/>
              <w:rPr>
                <w:sz w:val="20"/>
                <w:szCs w:val="20"/>
              </w:rPr>
            </w:pPr>
            <w:r w:rsidRPr="00503C5A">
              <w:rPr>
                <w:sz w:val="20"/>
                <w:szCs w:val="20"/>
              </w:rPr>
              <w:t>1.0</w:t>
            </w:r>
          </w:p>
        </w:tc>
        <w:tc>
          <w:tcPr>
            <w:tcW w:w="6006" w:type="dxa"/>
            <w:shd w:val="pct5" w:color="auto" w:fill="auto"/>
          </w:tcPr>
          <w:p w14:paraId="51EA3F6A" w14:textId="77777777" w:rsidR="0094425D" w:rsidRPr="00503C5A" w:rsidRDefault="0094425D" w:rsidP="004131C7">
            <w:pPr>
              <w:spacing w:after="0"/>
              <w:ind w:right="276"/>
              <w:rPr>
                <w:sz w:val="20"/>
                <w:szCs w:val="20"/>
              </w:rPr>
            </w:pPr>
            <w:r w:rsidRPr="00503C5A">
              <w:rPr>
                <w:sz w:val="20"/>
                <w:szCs w:val="20"/>
              </w:rPr>
              <w:t>100% del aporte obrero al BPDC (art. 5 b. LOBPDC)</w:t>
            </w:r>
          </w:p>
        </w:tc>
      </w:tr>
      <w:tr w:rsidR="0094425D" w:rsidRPr="00503C5A" w14:paraId="20857EE4" w14:textId="77777777" w:rsidTr="00E06218">
        <w:trPr>
          <w:trHeight w:val="242"/>
        </w:trPr>
        <w:tc>
          <w:tcPr>
            <w:tcW w:w="1056" w:type="dxa"/>
            <w:shd w:val="pct5" w:color="auto" w:fill="auto"/>
          </w:tcPr>
          <w:p w14:paraId="7BFD7E33" w14:textId="77777777" w:rsidR="0094425D" w:rsidRPr="00503C5A" w:rsidRDefault="0094425D" w:rsidP="004131C7">
            <w:pPr>
              <w:spacing w:after="0"/>
              <w:ind w:right="276"/>
              <w:jc w:val="center"/>
              <w:rPr>
                <w:sz w:val="20"/>
                <w:szCs w:val="20"/>
              </w:rPr>
            </w:pPr>
            <w:r w:rsidRPr="00503C5A">
              <w:rPr>
                <w:sz w:val="20"/>
                <w:szCs w:val="20"/>
              </w:rPr>
              <w:t>b)</w:t>
            </w:r>
          </w:p>
        </w:tc>
        <w:tc>
          <w:tcPr>
            <w:tcW w:w="1320" w:type="dxa"/>
            <w:shd w:val="pct5" w:color="auto" w:fill="auto"/>
          </w:tcPr>
          <w:p w14:paraId="46DF51EE" w14:textId="77777777" w:rsidR="0094425D" w:rsidRPr="00503C5A" w:rsidRDefault="0094425D" w:rsidP="004131C7">
            <w:pPr>
              <w:spacing w:after="0"/>
              <w:ind w:right="276"/>
              <w:jc w:val="center"/>
              <w:rPr>
                <w:sz w:val="20"/>
                <w:szCs w:val="20"/>
              </w:rPr>
            </w:pPr>
            <w:r w:rsidRPr="00503C5A">
              <w:rPr>
                <w:sz w:val="20"/>
                <w:szCs w:val="20"/>
              </w:rPr>
              <w:t>0.25</w:t>
            </w:r>
          </w:p>
        </w:tc>
        <w:tc>
          <w:tcPr>
            <w:tcW w:w="6006" w:type="dxa"/>
            <w:shd w:val="pct5" w:color="auto" w:fill="auto"/>
          </w:tcPr>
          <w:p w14:paraId="0056E46B" w14:textId="77777777" w:rsidR="0094425D" w:rsidRPr="00503C5A" w:rsidRDefault="0094425D" w:rsidP="004131C7">
            <w:pPr>
              <w:spacing w:after="0"/>
              <w:ind w:right="276"/>
              <w:rPr>
                <w:sz w:val="20"/>
                <w:szCs w:val="20"/>
              </w:rPr>
            </w:pPr>
            <w:r w:rsidRPr="00503C5A">
              <w:rPr>
                <w:sz w:val="20"/>
                <w:szCs w:val="20"/>
              </w:rPr>
              <w:t>50 % del aporte patronal al BPDC (art. 5 a. LOBPDC)</w:t>
            </w:r>
          </w:p>
        </w:tc>
      </w:tr>
      <w:tr w:rsidR="0094425D" w:rsidRPr="00503C5A" w14:paraId="58AB3547" w14:textId="77777777" w:rsidTr="00E06218">
        <w:trPr>
          <w:trHeight w:val="471"/>
        </w:trPr>
        <w:tc>
          <w:tcPr>
            <w:tcW w:w="1056" w:type="dxa"/>
            <w:shd w:val="pct5" w:color="auto" w:fill="auto"/>
          </w:tcPr>
          <w:p w14:paraId="3C61B624" w14:textId="77777777" w:rsidR="0094425D" w:rsidRPr="00503C5A" w:rsidRDefault="0094425D" w:rsidP="004131C7">
            <w:pPr>
              <w:spacing w:after="0"/>
              <w:ind w:right="276"/>
              <w:jc w:val="center"/>
              <w:rPr>
                <w:sz w:val="20"/>
                <w:szCs w:val="20"/>
              </w:rPr>
            </w:pPr>
            <w:r w:rsidRPr="00503C5A">
              <w:rPr>
                <w:sz w:val="20"/>
                <w:szCs w:val="20"/>
              </w:rPr>
              <w:t>c)</w:t>
            </w:r>
          </w:p>
        </w:tc>
        <w:tc>
          <w:tcPr>
            <w:tcW w:w="1320" w:type="dxa"/>
            <w:shd w:val="pct5" w:color="auto" w:fill="auto"/>
          </w:tcPr>
          <w:p w14:paraId="0B95459E" w14:textId="77777777" w:rsidR="0094425D" w:rsidRPr="00503C5A" w:rsidRDefault="0094425D" w:rsidP="004131C7">
            <w:pPr>
              <w:spacing w:after="0"/>
              <w:ind w:right="276"/>
              <w:jc w:val="center"/>
              <w:rPr>
                <w:sz w:val="20"/>
                <w:szCs w:val="20"/>
              </w:rPr>
            </w:pPr>
            <w:r w:rsidRPr="00503C5A">
              <w:rPr>
                <w:sz w:val="20"/>
                <w:szCs w:val="20"/>
              </w:rPr>
              <w:t>1.5</w:t>
            </w:r>
            <w:r w:rsidRPr="00503C5A">
              <w:rPr>
                <w:rStyle w:val="Refdenotaalpie"/>
                <w:sz w:val="20"/>
                <w:szCs w:val="20"/>
              </w:rPr>
              <w:footnoteReference w:id="21"/>
            </w:r>
          </w:p>
        </w:tc>
        <w:tc>
          <w:tcPr>
            <w:tcW w:w="6006" w:type="dxa"/>
            <w:shd w:val="pct5" w:color="auto" w:fill="auto"/>
          </w:tcPr>
          <w:p w14:paraId="789C7D43" w14:textId="77777777" w:rsidR="0094425D" w:rsidRPr="00503C5A" w:rsidRDefault="0094425D" w:rsidP="004131C7">
            <w:pPr>
              <w:spacing w:after="0"/>
              <w:ind w:right="276"/>
              <w:rPr>
                <w:sz w:val="20"/>
                <w:szCs w:val="20"/>
              </w:rPr>
            </w:pPr>
            <w:r w:rsidRPr="00503C5A">
              <w:rPr>
                <w:sz w:val="20"/>
                <w:szCs w:val="20"/>
              </w:rPr>
              <w:t xml:space="preserve"> 1.0 aporte patronal a los Seguros de Riesgos del Trabajo, INS</w:t>
            </w:r>
          </w:p>
          <w:p w14:paraId="267E5C64" w14:textId="77777777" w:rsidR="0094425D" w:rsidRPr="00503C5A" w:rsidRDefault="0094425D" w:rsidP="004131C7">
            <w:pPr>
              <w:spacing w:after="0"/>
              <w:ind w:right="276"/>
              <w:rPr>
                <w:sz w:val="20"/>
                <w:szCs w:val="20"/>
              </w:rPr>
            </w:pPr>
            <w:r w:rsidRPr="00503C5A">
              <w:rPr>
                <w:sz w:val="20"/>
                <w:szCs w:val="20"/>
              </w:rPr>
              <w:t xml:space="preserve">  0.5 aporte patronal al INA</w:t>
            </w:r>
          </w:p>
        </w:tc>
      </w:tr>
      <w:tr w:rsidR="0094425D" w:rsidRPr="00503C5A" w14:paraId="5A93ED56" w14:textId="77777777" w:rsidTr="00E06218">
        <w:trPr>
          <w:trHeight w:val="935"/>
        </w:trPr>
        <w:tc>
          <w:tcPr>
            <w:tcW w:w="1056" w:type="dxa"/>
            <w:shd w:val="pct5" w:color="auto" w:fill="auto"/>
          </w:tcPr>
          <w:p w14:paraId="3B27D38A" w14:textId="77777777" w:rsidR="0094425D" w:rsidRPr="00503C5A" w:rsidRDefault="0094425D" w:rsidP="004131C7">
            <w:pPr>
              <w:spacing w:after="0"/>
              <w:ind w:right="276"/>
              <w:jc w:val="center"/>
              <w:rPr>
                <w:sz w:val="20"/>
                <w:szCs w:val="20"/>
              </w:rPr>
            </w:pPr>
            <w:r w:rsidRPr="00503C5A">
              <w:rPr>
                <w:sz w:val="20"/>
                <w:szCs w:val="20"/>
              </w:rPr>
              <w:t>d)</w:t>
            </w:r>
          </w:p>
        </w:tc>
        <w:tc>
          <w:tcPr>
            <w:tcW w:w="1320" w:type="dxa"/>
            <w:shd w:val="pct5" w:color="auto" w:fill="auto"/>
          </w:tcPr>
          <w:p w14:paraId="01EB1A72" w14:textId="77777777" w:rsidR="0094425D" w:rsidRPr="00503C5A" w:rsidRDefault="0094425D" w:rsidP="004131C7">
            <w:pPr>
              <w:spacing w:after="0"/>
              <w:ind w:right="276"/>
              <w:jc w:val="center"/>
              <w:rPr>
                <w:sz w:val="20"/>
                <w:szCs w:val="20"/>
              </w:rPr>
            </w:pPr>
            <w:r w:rsidRPr="00503C5A">
              <w:rPr>
                <w:sz w:val="20"/>
                <w:szCs w:val="20"/>
              </w:rPr>
              <w:t>1.50</w:t>
            </w:r>
          </w:p>
        </w:tc>
        <w:tc>
          <w:tcPr>
            <w:tcW w:w="6006" w:type="dxa"/>
            <w:shd w:val="pct5" w:color="auto" w:fill="auto"/>
          </w:tcPr>
          <w:p w14:paraId="33623B91" w14:textId="77777777" w:rsidR="0094425D" w:rsidRPr="00503C5A" w:rsidRDefault="0094425D" w:rsidP="004131C7">
            <w:pPr>
              <w:spacing w:after="0"/>
              <w:ind w:right="276"/>
              <w:rPr>
                <w:sz w:val="20"/>
                <w:szCs w:val="20"/>
              </w:rPr>
            </w:pPr>
            <w:r w:rsidRPr="00503C5A">
              <w:rPr>
                <w:sz w:val="20"/>
                <w:szCs w:val="20"/>
              </w:rPr>
              <w:t>50% del aporte patronal al Fondo de Capitalización Laboral (FCL).  Este fondo se constituye con una cuota patronal del 3% sobre el salario, la cual correspondía a la indemnización por cesantía que se redujo de un equivalente del 8.33% a un 5.33%.</w:t>
            </w:r>
          </w:p>
        </w:tc>
      </w:tr>
      <w:tr w:rsidR="0094425D" w:rsidRPr="00503C5A" w14:paraId="7DA07290" w14:textId="77777777" w:rsidTr="00E06218">
        <w:trPr>
          <w:trHeight w:val="242"/>
        </w:trPr>
        <w:tc>
          <w:tcPr>
            <w:tcW w:w="1056" w:type="dxa"/>
          </w:tcPr>
          <w:p w14:paraId="7804EDE8" w14:textId="77777777" w:rsidR="0094425D" w:rsidRPr="00503C5A" w:rsidRDefault="0094425D" w:rsidP="004131C7">
            <w:pPr>
              <w:spacing w:after="0"/>
              <w:ind w:right="276"/>
              <w:jc w:val="center"/>
              <w:rPr>
                <w:b/>
                <w:sz w:val="20"/>
                <w:szCs w:val="20"/>
              </w:rPr>
            </w:pPr>
            <w:r w:rsidRPr="00503C5A">
              <w:rPr>
                <w:b/>
                <w:sz w:val="20"/>
                <w:szCs w:val="20"/>
              </w:rPr>
              <w:t xml:space="preserve">Total:  </w:t>
            </w:r>
          </w:p>
        </w:tc>
        <w:tc>
          <w:tcPr>
            <w:tcW w:w="1320" w:type="dxa"/>
            <w:shd w:val="pct20" w:color="auto" w:fill="auto"/>
          </w:tcPr>
          <w:p w14:paraId="7027CC2C" w14:textId="77777777" w:rsidR="0094425D" w:rsidRPr="00503C5A" w:rsidRDefault="0094425D" w:rsidP="004131C7">
            <w:pPr>
              <w:spacing w:after="0"/>
              <w:ind w:right="276"/>
              <w:jc w:val="center"/>
              <w:rPr>
                <w:b/>
                <w:sz w:val="20"/>
                <w:szCs w:val="20"/>
              </w:rPr>
            </w:pPr>
            <w:r w:rsidRPr="00503C5A">
              <w:rPr>
                <w:b/>
                <w:sz w:val="20"/>
                <w:szCs w:val="20"/>
              </w:rPr>
              <w:t>4.25</w:t>
            </w:r>
          </w:p>
        </w:tc>
        <w:tc>
          <w:tcPr>
            <w:tcW w:w="6006" w:type="dxa"/>
          </w:tcPr>
          <w:p w14:paraId="41D0AD98" w14:textId="77777777" w:rsidR="0094425D" w:rsidRPr="00503C5A" w:rsidRDefault="0094425D" w:rsidP="004131C7">
            <w:pPr>
              <w:spacing w:after="0"/>
              <w:ind w:right="276"/>
              <w:rPr>
                <w:sz w:val="20"/>
                <w:szCs w:val="20"/>
              </w:rPr>
            </w:pPr>
          </w:p>
        </w:tc>
      </w:tr>
    </w:tbl>
    <w:p w14:paraId="0F57F00F" w14:textId="77777777" w:rsidR="0094425D" w:rsidRPr="00503C5A" w:rsidRDefault="0094425D" w:rsidP="004131C7">
      <w:pPr>
        <w:spacing w:after="0"/>
        <w:ind w:left="142" w:right="276"/>
        <w:rPr>
          <w:sz w:val="20"/>
          <w:szCs w:val="20"/>
        </w:rPr>
      </w:pPr>
      <w:r w:rsidRPr="00C276E4">
        <w:rPr>
          <w:b/>
          <w:bCs/>
          <w:sz w:val="20"/>
          <w:szCs w:val="20"/>
        </w:rPr>
        <w:t>Fuente:</w:t>
      </w:r>
      <w:r w:rsidRPr="00503C5A">
        <w:rPr>
          <w:sz w:val="20"/>
          <w:szCs w:val="20"/>
        </w:rPr>
        <w:t xml:space="preserve"> Elaboración propia con base en los datos incluidos en el Informe de Servicios Técnicos al Expediente 13.691.</w:t>
      </w:r>
    </w:p>
    <w:p w14:paraId="3BA118BC" w14:textId="77777777" w:rsidR="0094425D" w:rsidRDefault="0094425D" w:rsidP="004131C7">
      <w:pPr>
        <w:spacing w:after="0"/>
        <w:ind w:right="276"/>
        <w:rPr>
          <w:color w:val="E36C0A"/>
          <w:szCs w:val="24"/>
        </w:rPr>
      </w:pPr>
    </w:p>
    <w:p w14:paraId="2E3EC15C" w14:textId="77777777" w:rsidR="0094425D" w:rsidRPr="00503C5A" w:rsidRDefault="0094425D" w:rsidP="00E06218">
      <w:pPr>
        <w:spacing w:after="0"/>
        <w:ind w:right="49"/>
        <w:rPr>
          <w:szCs w:val="24"/>
        </w:rPr>
      </w:pPr>
      <w:r w:rsidRPr="00503C5A">
        <w:rPr>
          <w:szCs w:val="24"/>
        </w:rPr>
        <w:t>Como se observa, del equivalente al 4.25% del salario que se destina al fondo, un punto porcentual (23.5% de los aportes) proviene del salario de los trabajadores, en tanto que los restantes 3.25 puntos porcentuales (76.5% de los aportes) corresponden a aportes que realizaba el patrono al Banco Popular, al INA, a Seguros de Riesgos del Trabajo del INS y al pago de cesantía.</w:t>
      </w:r>
    </w:p>
    <w:p w14:paraId="388CB0D4" w14:textId="77777777" w:rsidR="0094425D" w:rsidRPr="00503C5A" w:rsidRDefault="0094425D" w:rsidP="00E06218">
      <w:pPr>
        <w:spacing w:after="0"/>
        <w:ind w:right="49"/>
        <w:rPr>
          <w:szCs w:val="24"/>
        </w:rPr>
      </w:pPr>
    </w:p>
    <w:p w14:paraId="086876A8" w14:textId="77777777" w:rsidR="0094425D" w:rsidRPr="00503C5A" w:rsidRDefault="0094425D" w:rsidP="00E06218">
      <w:pPr>
        <w:spacing w:after="0"/>
        <w:ind w:right="49"/>
        <w:rPr>
          <w:szCs w:val="24"/>
        </w:rPr>
      </w:pPr>
      <w:r w:rsidRPr="00503C5A">
        <w:rPr>
          <w:szCs w:val="24"/>
        </w:rPr>
        <w:t>Es importante tener en cuenta que, el legislador pudo optar por destinar los recursos citados para fortalecer los regímenes básicos existentes, sin embargo, tomó la decisión de establecer un sistema complementario, que a diferencia de los demás permitiera aplicar un esquema de administración individualizado.</w:t>
      </w:r>
    </w:p>
    <w:p w14:paraId="2A9CC301" w14:textId="77777777" w:rsidR="0094425D" w:rsidRPr="00503C5A" w:rsidRDefault="0094425D" w:rsidP="004131C7">
      <w:pPr>
        <w:spacing w:after="0"/>
        <w:ind w:right="276"/>
        <w:rPr>
          <w:szCs w:val="24"/>
        </w:rPr>
      </w:pPr>
    </w:p>
    <w:p w14:paraId="5AF1CB23" w14:textId="6D325FAF" w:rsidR="0094425D" w:rsidRPr="00503C5A" w:rsidRDefault="0094425D" w:rsidP="00E06218">
      <w:pPr>
        <w:spacing w:after="0"/>
        <w:ind w:right="49"/>
        <w:rPr>
          <w:szCs w:val="24"/>
        </w:rPr>
      </w:pPr>
      <w:r w:rsidRPr="00503C5A">
        <w:rPr>
          <w:szCs w:val="24"/>
        </w:rPr>
        <w:t>Tómese en consideración que los regímenes básicos se configuran como regímenes de capitalización colectiva y algunos se acercan a estructurarse como regímenes de reparto, los cuales incluyen un alto componente solidario. En el caso del IVM, por ejemplo, si bien el monto de la pensión está determinado por el monto de la cotización y los años cotizados por cada trabajador, también es cierto que el modelo establece una pensión mínima y un tope de pensión máxima, con lo cual los cotizantes de mayores ingresos, subsidian de alguna manera a los de menores ingresos; además, se da un alto componente de solidaridad intergeneracional,  ya que conforme se agoten las reservas, los trabajadores activos deberán financiar cada vez más las prestaciones de los jubilados actuales. En el caso del ROPC, tal y como se indicó, se configura bajo un esquema de capitalización individual, lo cual, implica que los recursos y sus rendimientos se acumulan en una cuenta individual a favor únicamente del trabajador respecto del cual se han hecho los aportes.  Con esto, se elimina el componente solidario, a favor de un esquema que promueve el interés personal por ver incrementado el fondo.</w:t>
      </w:r>
    </w:p>
    <w:p w14:paraId="090AEC63" w14:textId="77777777" w:rsidR="0094425D" w:rsidRPr="00503C5A" w:rsidRDefault="0094425D" w:rsidP="004131C7">
      <w:pPr>
        <w:spacing w:after="0"/>
        <w:ind w:right="276"/>
        <w:rPr>
          <w:szCs w:val="24"/>
        </w:rPr>
      </w:pPr>
    </w:p>
    <w:p w14:paraId="031B504F" w14:textId="67416B96" w:rsidR="0094425D" w:rsidRPr="005C1584" w:rsidRDefault="0094425D" w:rsidP="004131C7">
      <w:pPr>
        <w:spacing w:after="0"/>
        <w:rPr>
          <w:rFonts w:cs="Arial"/>
          <w:szCs w:val="24"/>
        </w:rPr>
      </w:pPr>
      <w:r w:rsidRPr="00AF7362">
        <w:rPr>
          <w:szCs w:val="24"/>
        </w:rPr>
        <w:t xml:space="preserve">En relación con la posibilidad </w:t>
      </w:r>
      <w:r w:rsidR="00F308D7" w:rsidRPr="00AF7362">
        <w:rPr>
          <w:szCs w:val="24"/>
        </w:rPr>
        <w:t>que establece la propuesta de hacer un retiro acelerado del ROPC</w:t>
      </w:r>
      <w:r w:rsidR="00AF7362" w:rsidRPr="00AF7362">
        <w:rPr>
          <w:szCs w:val="24"/>
        </w:rPr>
        <w:t xml:space="preserve"> </w:t>
      </w:r>
      <w:r w:rsidRPr="00AF7362">
        <w:rPr>
          <w:szCs w:val="24"/>
        </w:rPr>
        <w:t>conviene</w:t>
      </w:r>
      <w:r w:rsidR="00F308D7" w:rsidRPr="00AF7362">
        <w:rPr>
          <w:szCs w:val="24"/>
        </w:rPr>
        <w:t xml:space="preserve"> </w:t>
      </w:r>
      <w:r w:rsidR="00E06218" w:rsidRPr="00AF7362">
        <w:rPr>
          <w:szCs w:val="24"/>
        </w:rPr>
        <w:t>mencionar</w:t>
      </w:r>
      <w:r w:rsidRPr="00AF7362">
        <w:rPr>
          <w:szCs w:val="24"/>
        </w:rPr>
        <w:t xml:space="preserve"> algunas teorías </w:t>
      </w:r>
      <w:r w:rsidRPr="00503C5A">
        <w:rPr>
          <w:szCs w:val="24"/>
        </w:rPr>
        <w:t>económicas asociadas con el tema del ahorro y el consumo.</w:t>
      </w:r>
    </w:p>
    <w:p w14:paraId="49E49EF8" w14:textId="77777777" w:rsidR="0094425D" w:rsidRPr="00503C5A" w:rsidRDefault="0094425D" w:rsidP="004131C7">
      <w:pPr>
        <w:spacing w:after="0"/>
        <w:ind w:right="276"/>
        <w:rPr>
          <w:szCs w:val="24"/>
        </w:rPr>
      </w:pPr>
    </w:p>
    <w:p w14:paraId="62B379BE" w14:textId="7A2A0739" w:rsidR="0094425D" w:rsidRPr="00503C5A" w:rsidRDefault="0094425D" w:rsidP="004131C7">
      <w:pPr>
        <w:spacing w:after="0"/>
        <w:ind w:right="49"/>
        <w:rPr>
          <w:szCs w:val="24"/>
        </w:rPr>
      </w:pPr>
      <w:r w:rsidRPr="00503C5A">
        <w:rPr>
          <w:szCs w:val="24"/>
        </w:rPr>
        <w:t>De acuerdo con la hipótesis del ciclo vital</w:t>
      </w:r>
      <w:r w:rsidRPr="00503C5A">
        <w:rPr>
          <w:rStyle w:val="Refdenotaalpie"/>
          <w:szCs w:val="24"/>
        </w:rPr>
        <w:footnoteReference w:id="22"/>
      </w:r>
      <w:r w:rsidRPr="00503C5A">
        <w:rPr>
          <w:szCs w:val="24"/>
        </w:rPr>
        <w:t xml:space="preserve"> </w:t>
      </w:r>
      <w:r w:rsidRPr="00503C5A">
        <w:rPr>
          <w:b/>
          <w:szCs w:val="24"/>
        </w:rPr>
        <w:t xml:space="preserve">(Franco Modigliani) </w:t>
      </w:r>
      <w:r w:rsidRPr="00503C5A">
        <w:rPr>
          <w:szCs w:val="24"/>
        </w:rPr>
        <w:t>las personas planean su vida de manera tal que puedan mantener un cierto nivel de consumo a lo largo del tiempo. Para ello, los individuos requieren de la acumulación de suficientes ahorros durante los años de trabajo para poder mantener los mismos niveles de consumo al retirarse de la vida laboral. Gráficamente se puede representar de la siguiente manera</w:t>
      </w:r>
      <w:r w:rsidR="004F4376">
        <w:rPr>
          <w:szCs w:val="24"/>
        </w:rPr>
        <w:t>:</w:t>
      </w:r>
    </w:p>
    <w:p w14:paraId="1A526337" w14:textId="77777777" w:rsidR="0094425D" w:rsidRDefault="0094425D" w:rsidP="004131C7">
      <w:pPr>
        <w:spacing w:after="0"/>
        <w:ind w:right="276"/>
      </w:pPr>
    </w:p>
    <w:p w14:paraId="68C51C7C" w14:textId="081F3987" w:rsidR="0094425D" w:rsidRPr="004A408A" w:rsidRDefault="0094425D" w:rsidP="004131C7">
      <w:pPr>
        <w:spacing w:after="0"/>
        <w:ind w:right="276"/>
        <w:jc w:val="center"/>
        <w:rPr>
          <w:b/>
        </w:rPr>
      </w:pPr>
      <w:r w:rsidRPr="004A408A">
        <w:rPr>
          <w:b/>
        </w:rPr>
        <w:t>Gráfico N°</w:t>
      </w:r>
      <w:r>
        <w:rPr>
          <w:b/>
        </w:rPr>
        <w:t xml:space="preserve"> </w:t>
      </w:r>
      <w:r w:rsidR="004F4376">
        <w:rPr>
          <w:b/>
        </w:rPr>
        <w:t>1</w:t>
      </w:r>
      <w:r w:rsidR="00B96324">
        <w:rPr>
          <w:b/>
        </w:rPr>
        <w:t xml:space="preserve"> </w:t>
      </w:r>
      <w:r w:rsidRPr="004A408A">
        <w:rPr>
          <w:b/>
        </w:rPr>
        <w:t>Teoría del Ciclo de Vida</w:t>
      </w:r>
    </w:p>
    <w:p w14:paraId="6CE2A4ED" w14:textId="77777777" w:rsidR="0094425D" w:rsidRDefault="0094425D" w:rsidP="004131C7">
      <w:pPr>
        <w:spacing w:after="0"/>
        <w:ind w:right="276"/>
        <w:jc w:val="center"/>
      </w:pPr>
      <w:r w:rsidRPr="00E24A63">
        <w:rPr>
          <w:noProof/>
          <w:lang w:eastAsia="es-CR"/>
        </w:rPr>
        <w:drawing>
          <wp:inline distT="0" distB="0" distL="0" distR="0" wp14:anchorId="23DBEFAD" wp14:editId="4D72ED35">
            <wp:extent cx="2773680" cy="1893368"/>
            <wp:effectExtent l="0" t="0" r="762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1" cstate="print"/>
                    <a:stretch>
                      <a:fillRect/>
                    </a:stretch>
                  </pic:blipFill>
                  <pic:spPr>
                    <a:xfrm>
                      <a:off x="0" y="0"/>
                      <a:ext cx="2784876" cy="1901011"/>
                    </a:xfrm>
                    <a:prstGeom prst="rect">
                      <a:avLst/>
                    </a:prstGeom>
                  </pic:spPr>
                </pic:pic>
              </a:graphicData>
            </a:graphic>
          </wp:inline>
        </w:drawing>
      </w:r>
    </w:p>
    <w:p w14:paraId="4DDDF6CE" w14:textId="77777777" w:rsidR="0094425D" w:rsidRDefault="0094425D" w:rsidP="004131C7">
      <w:pPr>
        <w:spacing w:after="0"/>
        <w:ind w:right="276"/>
      </w:pPr>
    </w:p>
    <w:p w14:paraId="57522D74" w14:textId="77777777" w:rsidR="0094425D" w:rsidRPr="00503C5A" w:rsidRDefault="0094425D" w:rsidP="004131C7">
      <w:pPr>
        <w:spacing w:after="0"/>
        <w:ind w:right="49"/>
        <w:rPr>
          <w:szCs w:val="24"/>
        </w:rPr>
      </w:pPr>
      <w:r w:rsidRPr="00503C5A">
        <w:rPr>
          <w:szCs w:val="24"/>
        </w:rPr>
        <w:t>De acuerdo con lo anterior, el individuo racional busca mantener un consumo promedio (</w:t>
      </w:r>
      <w:r w:rsidRPr="00503C5A">
        <w:rPr>
          <w:noProof/>
          <w:szCs w:val="24"/>
          <w:lang w:eastAsia="es-CR"/>
        </w:rPr>
        <w:drawing>
          <wp:inline distT="0" distB="0" distL="0" distR="0" wp14:anchorId="0E02B1CF" wp14:editId="186C0095">
            <wp:extent cx="91689" cy="122252"/>
            <wp:effectExtent l="0" t="0" r="381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cstate="print"/>
                    <a:srcRect l="1" t="1" r="24143" b="4477"/>
                    <a:stretch/>
                  </pic:blipFill>
                  <pic:spPr bwMode="auto">
                    <a:xfrm>
                      <a:off x="0" y="0"/>
                      <a:ext cx="94123" cy="125497"/>
                    </a:xfrm>
                    <a:prstGeom prst="rect">
                      <a:avLst/>
                    </a:prstGeom>
                    <a:ln>
                      <a:noFill/>
                    </a:ln>
                    <a:extLst>
                      <a:ext uri="{53640926-AAD7-44D8-BBD7-CCE9431645EC}">
                        <a14:shadowObscured xmlns:a14="http://schemas.microsoft.com/office/drawing/2010/main"/>
                      </a:ext>
                    </a:extLst>
                  </pic:spPr>
                </pic:pic>
              </a:graphicData>
            </a:graphic>
          </wp:inline>
        </w:drawing>
      </w:r>
      <w:r w:rsidRPr="00503C5A">
        <w:rPr>
          <w:szCs w:val="24"/>
        </w:rPr>
        <w:t>) a lo largo de su vida para lo cual cuenta con un ingreso (Y) que en las etapas tempranas es complementado con deuda, pero conforme este ingreso aumenta a lo largo del tiempo supera el nivel de consumo promedio permitiendo cancelar la deuda contraída (T) y logra generar un ahorro (A) que se acumula hasta la etapa de la jubilación; en este momento el ingreso que se obtiene en la vida activa para financiar el consumo desaparece y es sustituido por el ahorro acumulado que debe ser suficiente para mantener el consumo promedio hasta el final del ciclo de vida. Lo importante de esta teoría es que, al decidir su trayectoria de consumo, el individuo planifica tomando en cuenta toda su trayectoria de ingresos futuros, a fin de generar un ahorro que le permita sostener su nivel de consumo posterior a su vida activa.</w:t>
      </w:r>
    </w:p>
    <w:p w14:paraId="06A69535" w14:textId="77777777" w:rsidR="0094425D" w:rsidRPr="00503C5A" w:rsidRDefault="0094425D" w:rsidP="004131C7">
      <w:pPr>
        <w:spacing w:after="0"/>
        <w:ind w:right="276"/>
        <w:rPr>
          <w:szCs w:val="24"/>
        </w:rPr>
      </w:pPr>
      <w:r w:rsidRPr="00503C5A">
        <w:rPr>
          <w:szCs w:val="24"/>
        </w:rPr>
        <w:t xml:space="preserve">  </w:t>
      </w:r>
    </w:p>
    <w:p w14:paraId="3FB6D278" w14:textId="77777777" w:rsidR="0094425D" w:rsidRPr="00503C5A" w:rsidRDefault="0094425D" w:rsidP="004131C7">
      <w:pPr>
        <w:spacing w:after="0"/>
        <w:ind w:right="49"/>
        <w:rPr>
          <w:szCs w:val="24"/>
        </w:rPr>
      </w:pPr>
      <w:r w:rsidRPr="00503C5A">
        <w:rPr>
          <w:szCs w:val="24"/>
        </w:rPr>
        <w:t>Si bien lo anterior refleja el comportamiento racional del individuo, lo cierto es que en la práctica se presentan situaciones muy diferentes, las cuales también son explicados por la teoría económica acerca de la motivación básica del ahorro</w:t>
      </w:r>
      <w:r w:rsidRPr="00503C5A">
        <w:rPr>
          <w:szCs w:val="24"/>
          <w:vertAlign w:val="superscript"/>
        </w:rPr>
        <w:footnoteReference w:id="23"/>
      </w:r>
      <w:r w:rsidRPr="00503C5A">
        <w:rPr>
          <w:szCs w:val="24"/>
        </w:rPr>
        <w:t>. Así por ejemplo la hipótesis Keynesiana del ingreso absoluto señala que el nivel de ahorro está ligado al nivel del ingreso, de manera que los individuos con mayores niveles de ingreso absoluto verían cubiertas sus necesidades de consumo presente y tendrían mayor opción para generar ahorro y satisfacer sus necesidades futuras, por el contrario, individuos con bajos niveles de ingreso absoluto, requerirían de éstos para satisfacer sus necesidades básicas, sin opción de generar ahorros para el consumo futuro. Esto explicaría por ejemplo el por qué los planes de pensión voluntaria o de seguro de salud voluntario se colocan entre agentes económicos con mayores ingresos.</w:t>
      </w:r>
    </w:p>
    <w:p w14:paraId="63B5129E" w14:textId="77777777" w:rsidR="0094425D" w:rsidRPr="00503C5A" w:rsidRDefault="0094425D" w:rsidP="004131C7">
      <w:pPr>
        <w:spacing w:after="0"/>
        <w:ind w:right="49"/>
        <w:rPr>
          <w:szCs w:val="24"/>
        </w:rPr>
      </w:pPr>
    </w:p>
    <w:p w14:paraId="34982D1D" w14:textId="77777777" w:rsidR="0094425D" w:rsidRPr="00503C5A" w:rsidRDefault="0094425D" w:rsidP="004131C7">
      <w:pPr>
        <w:spacing w:after="0"/>
        <w:ind w:right="49"/>
        <w:rPr>
          <w:szCs w:val="24"/>
        </w:rPr>
      </w:pPr>
      <w:r w:rsidRPr="00503C5A">
        <w:rPr>
          <w:szCs w:val="24"/>
        </w:rPr>
        <w:t>Por su parte, la hipótesis del ingreso relativo: (</w:t>
      </w:r>
      <w:proofErr w:type="spellStart"/>
      <w:r w:rsidRPr="00503C5A">
        <w:rPr>
          <w:szCs w:val="24"/>
        </w:rPr>
        <w:t>Duesenberry</w:t>
      </w:r>
      <w:proofErr w:type="spellEnd"/>
      <w:r w:rsidRPr="00503C5A">
        <w:rPr>
          <w:szCs w:val="24"/>
        </w:rPr>
        <w:t xml:space="preserve"> y Samuelson) señala que el individuo tiende a imitar modelos de consumo de grupos de alto nivel social debido a la influencia del entorno, establece que la utilidad del consumidor no depende tanto de su nivel de consumo absoluto como de la relación entre su consumo y el de las personas con quienes compite social y económicamente, esto implica que aunque el nivel de ingreso absoluto sea alto, las necesidades de consumo pueden derivar en un nivel de ahorro limitado. La Hipótesis del ingreso permanente (Milton Friedman) plantea que el nivel de consumo y de ahorro no depende únicamente del ingreso presente, sino además de las expectativas de ingreso futuro.</w:t>
      </w:r>
    </w:p>
    <w:p w14:paraId="4D0772B9" w14:textId="77777777" w:rsidR="0094425D" w:rsidRPr="00503C5A" w:rsidRDefault="0094425D" w:rsidP="004131C7">
      <w:pPr>
        <w:spacing w:after="0"/>
        <w:ind w:right="49"/>
        <w:rPr>
          <w:szCs w:val="24"/>
        </w:rPr>
      </w:pPr>
    </w:p>
    <w:p w14:paraId="31C8FE19" w14:textId="77777777" w:rsidR="0094425D" w:rsidRPr="00503C5A" w:rsidRDefault="0094425D" w:rsidP="004131C7">
      <w:pPr>
        <w:spacing w:after="0"/>
        <w:ind w:right="49"/>
        <w:rPr>
          <w:szCs w:val="24"/>
        </w:rPr>
      </w:pPr>
      <w:r w:rsidRPr="00503C5A">
        <w:rPr>
          <w:szCs w:val="24"/>
        </w:rPr>
        <w:t xml:space="preserve">Finalmente, la economía conductual o del comportamiento estudia cómo los factores psicológicos, sociales o cognitivos afectan las decisiones económicas de los individuos.  Al respecto, se señalan varias conductas de las personas comunes y corrientes que violan el supuesto de racionalidad cuando toman decisiones, una de ellas se denomina </w:t>
      </w:r>
      <w:r w:rsidRPr="00503C5A">
        <w:rPr>
          <w:b/>
          <w:szCs w:val="24"/>
        </w:rPr>
        <w:t>Miopía</w:t>
      </w:r>
      <w:r w:rsidRPr="00503C5A">
        <w:rPr>
          <w:rStyle w:val="Refdenotaalpie"/>
          <w:b/>
          <w:szCs w:val="24"/>
        </w:rPr>
        <w:footnoteReference w:id="24"/>
      </w:r>
      <w:r w:rsidRPr="00503C5A">
        <w:rPr>
          <w:szCs w:val="24"/>
        </w:rPr>
        <w:t xml:space="preserve"> y plantea que los agentes económicos tienden a tener una visión de corto plazo privilegiando el disfrute actual en vez de esperar para disfrutar en el futuro; así por ejemplo, cuando se tienen que tomar decisiones de inversión a largo plazo o de ahorro para jubilación los individuos no ponen suficiente valor a los pagos futuros.</w:t>
      </w:r>
    </w:p>
    <w:p w14:paraId="06C8C539" w14:textId="77777777" w:rsidR="0094425D" w:rsidRPr="00503C5A" w:rsidRDefault="0094425D" w:rsidP="004131C7">
      <w:pPr>
        <w:spacing w:after="0"/>
        <w:ind w:right="49"/>
        <w:rPr>
          <w:szCs w:val="24"/>
        </w:rPr>
      </w:pPr>
    </w:p>
    <w:p w14:paraId="5F42E1C3" w14:textId="77777777" w:rsidR="0094425D" w:rsidRPr="00503C5A" w:rsidRDefault="0094425D" w:rsidP="004131C7">
      <w:pPr>
        <w:spacing w:after="0"/>
        <w:ind w:right="49"/>
        <w:rPr>
          <w:szCs w:val="24"/>
        </w:rPr>
      </w:pPr>
      <w:r w:rsidRPr="00503C5A">
        <w:rPr>
          <w:szCs w:val="24"/>
        </w:rPr>
        <w:t>Los anteriores argumentos explican la necesidad de establecer una política pública con fuerza de Ley, para promover la generación de un capital acumulado, en forma colectiva o individual, que permita satisfacer, aunque sea parcialmente, las necesidades de consumo futuro cuando se carezca de los ingresos que se obtienen durante la vida activa.</w:t>
      </w:r>
    </w:p>
    <w:p w14:paraId="574C835C" w14:textId="77777777" w:rsidR="00BC6411" w:rsidRDefault="00BC6411" w:rsidP="004131C7">
      <w:pPr>
        <w:keepNext/>
        <w:shd w:val="clear" w:color="auto" w:fill="FFFFFF"/>
        <w:spacing w:after="0"/>
        <w:ind w:left="426" w:hanging="426"/>
        <w:textAlignment w:val="baseline"/>
        <w:outlineLvl w:val="0"/>
        <w:rPr>
          <w:rFonts w:ascii="Arial" w:eastAsia="Times New Roman" w:hAnsi="Arial" w:cs="Arial"/>
          <w:b/>
          <w:bCs/>
          <w:color w:val="000000" w:themeColor="text1"/>
          <w:spacing w:val="-5"/>
          <w:kern w:val="32"/>
          <w:szCs w:val="24"/>
          <w:lang w:eastAsia="es-ES"/>
        </w:rPr>
      </w:pPr>
    </w:p>
    <w:bookmarkEnd w:id="8"/>
    <w:bookmarkEnd w:id="28"/>
    <w:bookmarkEnd w:id="31"/>
    <w:bookmarkEnd w:id="32"/>
    <w:bookmarkEnd w:id="33"/>
    <w:bookmarkEnd w:id="34"/>
    <w:bookmarkEnd w:id="35"/>
    <w:bookmarkEnd w:id="36"/>
    <w:p w14:paraId="66885303" w14:textId="77777777" w:rsidR="008241F1" w:rsidRPr="00385552" w:rsidRDefault="008241F1" w:rsidP="004131C7">
      <w:pPr>
        <w:spacing w:after="0"/>
        <w:rPr>
          <w:rFonts w:eastAsia="Times New Roman" w:cs="Times New Roman"/>
          <w:color w:val="000000"/>
          <w:szCs w:val="24"/>
          <w:lang w:eastAsia="es-CR"/>
        </w:rPr>
      </w:pPr>
    </w:p>
    <w:p w14:paraId="69A90B34" w14:textId="71832AE6" w:rsidR="00E06218" w:rsidRDefault="00E06218" w:rsidP="004131C7">
      <w:pPr>
        <w:keepNext/>
        <w:keepLines/>
        <w:numPr>
          <w:ilvl w:val="0"/>
          <w:numId w:val="1"/>
        </w:numPr>
        <w:spacing w:after="0"/>
        <w:outlineLvl w:val="0"/>
        <w:rPr>
          <w:rFonts w:ascii="DIN Pro Cond Bold" w:eastAsia="Arial" w:hAnsi="DIN Pro Cond Bold" w:cs="DIN Pro Cond Bold"/>
          <w:b/>
          <w:szCs w:val="32"/>
          <w:lang w:val="es-ES"/>
        </w:rPr>
      </w:pPr>
      <w:bookmarkStart w:id="38" w:name="_Toc210738570"/>
      <w:r>
        <w:rPr>
          <w:rFonts w:ascii="DIN Pro Cond Bold" w:eastAsia="Arial" w:hAnsi="DIN Pro Cond Bold" w:cs="DIN Pro Cond Bold"/>
          <w:b/>
          <w:szCs w:val="32"/>
          <w:lang w:val="es-ES"/>
        </w:rPr>
        <w:t>CONSIDERACIONES JURÍDICAS</w:t>
      </w:r>
      <w:bookmarkEnd w:id="38"/>
    </w:p>
    <w:p w14:paraId="4EF9C84C" w14:textId="77777777" w:rsidR="00E06218" w:rsidRDefault="00E06218" w:rsidP="00E06218">
      <w:pPr>
        <w:rPr>
          <w:lang w:val="es-ES"/>
        </w:rPr>
      </w:pPr>
    </w:p>
    <w:p w14:paraId="36F59796" w14:textId="078A0ABA" w:rsidR="00E06218" w:rsidRDefault="005B399D" w:rsidP="00E06218">
      <w:pPr>
        <w:rPr>
          <w:lang w:val="es-ES"/>
        </w:rPr>
      </w:pPr>
      <w:r>
        <w:rPr>
          <w:lang w:val="es-ES"/>
        </w:rPr>
        <w:t>La regulación de las condiciones de como puede retirarse el ROPC es claramente un asunte legal.  Fue creado mediante la regulación legal Nº 7983 en el año 2000, y posteriormente varias reformas legales han venido a modificar condiciones de retiro.</w:t>
      </w:r>
    </w:p>
    <w:p w14:paraId="43672813" w14:textId="2475857C" w:rsidR="005B399D" w:rsidRDefault="00F25335" w:rsidP="00E06218">
      <w:pPr>
        <w:rPr>
          <w:lang w:val="es-ES"/>
        </w:rPr>
      </w:pPr>
      <w:r>
        <w:rPr>
          <w:lang w:val="es-ES"/>
        </w:rPr>
        <w:t xml:space="preserve">Entonces debe decirse que, desde un aspecto estrictamente jurídico, la propuesta por el fondo no tiene problemas, o es viable, porque es un asunto regulado por la ley, y una norma posterior de igual rango puede venir a modificar las condiciones en estricta técnica jurídica de jerarquía normativa. </w:t>
      </w:r>
    </w:p>
    <w:p w14:paraId="3A8CC964" w14:textId="302D19EA" w:rsidR="00F25335" w:rsidRDefault="00F25335" w:rsidP="00E06218">
      <w:pPr>
        <w:rPr>
          <w:lang w:val="es-ES"/>
        </w:rPr>
      </w:pPr>
      <w:r>
        <w:rPr>
          <w:lang w:val="es-ES"/>
        </w:rPr>
        <w:t>Hay sin embargo un par de aspectos jurídicos y de técnica legislativa, si bien son asuntos de conveniencia y oportunidad, a los que conviene referirse, más allá del análisis económico expuesto.</w:t>
      </w:r>
    </w:p>
    <w:p w14:paraId="5974CFF3" w14:textId="23DEA6DD" w:rsidR="00F25335" w:rsidRPr="00F25335" w:rsidRDefault="00F25335" w:rsidP="00E06218">
      <w:pPr>
        <w:rPr>
          <w:b/>
          <w:bCs/>
          <w:u w:val="single"/>
          <w:lang w:val="es-ES"/>
        </w:rPr>
      </w:pPr>
      <w:r>
        <w:rPr>
          <w:b/>
          <w:bCs/>
          <w:u w:val="single"/>
          <w:lang w:val="es-ES"/>
        </w:rPr>
        <w:t>Sobre aspectos de</w:t>
      </w:r>
      <w:r w:rsidRPr="00F25335">
        <w:rPr>
          <w:b/>
          <w:bCs/>
          <w:u w:val="single"/>
          <w:lang w:val="es-ES"/>
        </w:rPr>
        <w:t xml:space="preserve"> retroactividad de la norma</w:t>
      </w:r>
      <w:r>
        <w:rPr>
          <w:b/>
          <w:bCs/>
          <w:u w:val="single"/>
          <w:lang w:val="es-ES"/>
        </w:rPr>
        <w:t>:</w:t>
      </w:r>
      <w:r w:rsidRPr="00F25335">
        <w:rPr>
          <w:b/>
          <w:bCs/>
          <w:u w:val="single"/>
          <w:lang w:val="es-ES"/>
        </w:rPr>
        <w:t xml:space="preserve"> </w:t>
      </w:r>
    </w:p>
    <w:p w14:paraId="207B880D" w14:textId="314A9C3A" w:rsidR="00832279" w:rsidRDefault="00832279" w:rsidP="00E06218">
      <w:pPr>
        <w:rPr>
          <w:lang w:val="es-ES"/>
        </w:rPr>
      </w:pPr>
      <w:r>
        <w:rPr>
          <w:lang w:val="es-ES"/>
        </w:rPr>
        <w:t>En caso de que eventualmente el proyecto fuera aprobado, vendría a cambiar las reglas sobre retiro total para un grupo de personas, pero no solo para las que se pensionan a partir de la vigencia de la ley, sino también para quienes “</w:t>
      </w:r>
      <w:r w:rsidRPr="00832279">
        <w:rPr>
          <w:i/>
          <w:iCs/>
          <w:lang w:val="es-ES"/>
        </w:rPr>
        <w:t>se pensionen del 1 de enero de 2021 hasta el 31 diciembre del 2029</w:t>
      </w:r>
      <w:r>
        <w:rPr>
          <w:i/>
          <w:iCs/>
          <w:lang w:val="es-ES"/>
        </w:rPr>
        <w:t>.</w:t>
      </w:r>
      <w:r>
        <w:rPr>
          <w:lang w:val="es-ES"/>
        </w:rPr>
        <w:t>”</w:t>
      </w:r>
    </w:p>
    <w:p w14:paraId="51CC33FB" w14:textId="4D839C8E" w:rsidR="00832279" w:rsidRDefault="00832279" w:rsidP="00E06218">
      <w:pPr>
        <w:rPr>
          <w:lang w:val="es-ES"/>
        </w:rPr>
      </w:pPr>
      <w:r>
        <w:rPr>
          <w:lang w:val="es-ES"/>
        </w:rPr>
        <w:t>La fecha de inicio del plazo de excepción (enero 2021) fue una decisión política de los proponentes de la reforma del año 2020.  Estaba claro que pretendía un efecto “ex -nunc” o sea, con la vigencia de la reforma.</w:t>
      </w:r>
    </w:p>
    <w:p w14:paraId="715AE6BC" w14:textId="32C137A8" w:rsidR="00832279" w:rsidRDefault="00832279" w:rsidP="00E06218">
      <w:pPr>
        <w:rPr>
          <w:lang w:val="es-ES"/>
        </w:rPr>
      </w:pPr>
      <w:r>
        <w:rPr>
          <w:lang w:val="es-ES"/>
        </w:rPr>
        <w:t>Pero en esta iniciativa, al modificar las condiciones, pero hacerlo extensivo a un plazo pasado (por no modificar la fecha de inicio) presenta un problema de interpretación o de retroactividad de la ley, sobre si esas condiciones deben o pueden aplicarse a personas que ya se pensionaron entre enero 2021 y la fecha eventual de vigencia de la ley en caso de que fuera aprobada.</w:t>
      </w:r>
    </w:p>
    <w:p w14:paraId="05106A1D" w14:textId="561ED969" w:rsidR="00CE148F" w:rsidRDefault="00CE148F" w:rsidP="00E06218">
      <w:pPr>
        <w:rPr>
          <w:i/>
          <w:iCs/>
          <w:lang w:val="es-ES"/>
        </w:rPr>
      </w:pPr>
      <w:r>
        <w:rPr>
          <w:lang w:val="es-ES"/>
        </w:rPr>
        <w:t>El artículo 34 de la Constitución Política establece como una garantía o derecho fundamental individual, “</w:t>
      </w:r>
      <w:r w:rsidRPr="00CE148F">
        <w:rPr>
          <w:i/>
          <w:iCs/>
          <w:lang w:val="es-ES"/>
        </w:rPr>
        <w:t>que a ninguna ley se dará efecto retroactivo en perjuicio de persona alguna…”</w:t>
      </w:r>
    </w:p>
    <w:p w14:paraId="0133B3CA" w14:textId="7EF27351" w:rsidR="00CE148F" w:rsidRDefault="00CE148F" w:rsidP="00E06218">
      <w:pPr>
        <w:rPr>
          <w:lang w:val="es-ES"/>
        </w:rPr>
      </w:pPr>
      <w:r>
        <w:rPr>
          <w:lang w:val="es-ES"/>
        </w:rPr>
        <w:t>Puede pensarse que la disposición es beneficioso para los afiliados ya pensionados, pero debe tenerse en cuenta que la relación de pensión es bilateral, o contractual, y que por tanto lo que beneficie a una parte puede ser lesivo o perjudicial para la otra.  Véase que incluso en los cálculos económicos mostrados en el análisis económico anterior, cuando la SUPEN reporta la proyección de datos de las personas que pueden pensionarse, lo hace a partir de 2025, y ni siquiera considera el efecto retroactivo.</w:t>
      </w:r>
    </w:p>
    <w:p w14:paraId="23228EF6" w14:textId="006E9C8B" w:rsidR="00CE148F" w:rsidRPr="00CE148F" w:rsidRDefault="00CE148F" w:rsidP="00E06218">
      <w:pPr>
        <w:rPr>
          <w:lang w:val="es-ES"/>
        </w:rPr>
      </w:pPr>
      <w:r>
        <w:rPr>
          <w:lang w:val="es-ES"/>
        </w:rPr>
        <w:t>Esta asesoría considera que intentar dar un efecto retroactivo a la norma es problemático, y mejor sería modificar el transitorio y el plazo de inicio a una fórmula tan genérica como “desde la vigencia de esta ley” o a partir del año siguiente en que fuera aprobada la reforma al transitorio.</w:t>
      </w:r>
    </w:p>
    <w:p w14:paraId="546B7677" w14:textId="47C3E7C4" w:rsidR="00832279" w:rsidRPr="00CE148F" w:rsidRDefault="00CE148F" w:rsidP="00E06218">
      <w:pPr>
        <w:rPr>
          <w:b/>
          <w:bCs/>
          <w:u w:val="single"/>
          <w:lang w:val="es-ES"/>
        </w:rPr>
      </w:pPr>
      <w:r w:rsidRPr="00CE148F">
        <w:rPr>
          <w:b/>
          <w:bCs/>
          <w:u w:val="single"/>
          <w:lang w:val="es-ES"/>
        </w:rPr>
        <w:t xml:space="preserve">Modificación del plazo final del transitorio </w:t>
      </w:r>
    </w:p>
    <w:p w14:paraId="24D59DD3" w14:textId="77F98773" w:rsidR="00832279" w:rsidRDefault="00CE148F" w:rsidP="00E06218">
      <w:pPr>
        <w:rPr>
          <w:lang w:val="es-ES"/>
        </w:rPr>
      </w:pPr>
      <w:r>
        <w:rPr>
          <w:lang w:val="es-ES"/>
        </w:rPr>
        <w:t>La propuesta reduce el plazo del transitorio en poco menos de dos meses, pues ya no termina el 18 de febrero de 2030 como indica el texto vigente, sino que lo reduce a 31 de diciembre 2029.</w:t>
      </w:r>
    </w:p>
    <w:p w14:paraId="1640E009" w14:textId="1B94A07E" w:rsidR="00CE148F" w:rsidRDefault="00CE148F" w:rsidP="00E06218">
      <w:pPr>
        <w:rPr>
          <w:lang w:val="es-ES"/>
        </w:rPr>
      </w:pPr>
      <w:r>
        <w:rPr>
          <w:lang w:val="es-ES"/>
        </w:rPr>
        <w:t>No hay nada en el proyecto que justifique o explique esta reducción (la cual obviamente vendría a perjudicar a las personas que se pensionen en ese mes y 18 días comprendido entre 01 de enero y 18 de febrero de 2030 que ahora pasarán a regirse por las reglas comunes y no por las transitorias).</w:t>
      </w:r>
    </w:p>
    <w:p w14:paraId="6AA9C573" w14:textId="384326C6" w:rsidR="00CE148F" w:rsidRDefault="00CE148F" w:rsidP="00E06218">
      <w:pPr>
        <w:rPr>
          <w:lang w:val="es-ES"/>
        </w:rPr>
      </w:pPr>
      <w:r>
        <w:rPr>
          <w:lang w:val="es-ES"/>
        </w:rPr>
        <w:t>Sin embargo, el asunto es completamente discrecional y en ese sentido no presenta ningún problema jurídico.  Sin embargo, en la medida que la legislación vigente ya crea una expectativa, que no un derecho, a ese grupo de personas, lo recomendable, y dado que no se genera ningún perjuicio, conviene valorar mantener el límite final del plazo actual, siquiera sea por no modificar las reglas sin justificación alguna, para un grupo de personas que como se dijo ya pueden tener alguna expectativa al respecto.</w:t>
      </w:r>
    </w:p>
    <w:p w14:paraId="515EAE33" w14:textId="7151B7F9" w:rsidR="00CE148F" w:rsidRPr="00CE148F" w:rsidRDefault="00CE148F" w:rsidP="00E06218">
      <w:pPr>
        <w:rPr>
          <w:b/>
          <w:bCs/>
          <w:u w:val="single"/>
          <w:lang w:val="es-ES"/>
        </w:rPr>
      </w:pPr>
      <w:r w:rsidRPr="00CE148F">
        <w:rPr>
          <w:b/>
          <w:bCs/>
          <w:u w:val="single"/>
          <w:lang w:val="es-ES"/>
        </w:rPr>
        <w:t>Eliminación de la regla de pensión inferior al 20%</w:t>
      </w:r>
    </w:p>
    <w:p w14:paraId="4AB811F2" w14:textId="37A22C30" w:rsidR="00832279" w:rsidRDefault="00B54936" w:rsidP="00E06218">
      <w:pPr>
        <w:rPr>
          <w:lang w:val="es-ES"/>
        </w:rPr>
      </w:pPr>
      <w:r>
        <w:rPr>
          <w:lang w:val="es-ES"/>
        </w:rPr>
        <w:t xml:space="preserve">La modificación propuesta elimina la regla </w:t>
      </w:r>
      <w:r w:rsidR="00E73122">
        <w:rPr>
          <w:lang w:val="es-ES"/>
        </w:rPr>
        <w:t xml:space="preserve">de que el monto de pensión complementaria debería abonar al menos el 20% de la pensión mínima de Invalidez Vejez y Muerte, aunque el saldo se agote mucho antes de que se cumplan las proyecciones de vida del pensionado que aplican para los desembolsos comunes o que no rigen por el transitorio. </w:t>
      </w:r>
    </w:p>
    <w:p w14:paraId="6E978058" w14:textId="31BD6766" w:rsidR="00B54936" w:rsidRDefault="00E73122" w:rsidP="00E06218">
      <w:pPr>
        <w:rPr>
          <w:lang w:val="es-ES"/>
        </w:rPr>
      </w:pPr>
      <w:r>
        <w:rPr>
          <w:lang w:val="es-ES"/>
        </w:rPr>
        <w:t>En este sentido, suponemos que la eliminación de esa regla obedece a que se considera mejor o más beneficioso el retiro acelerado en 2 años, que bajo la regla vigente.</w:t>
      </w:r>
    </w:p>
    <w:p w14:paraId="5DD5549F" w14:textId="0DDFCEED" w:rsidR="00E73122" w:rsidRDefault="00E73122" w:rsidP="00E06218">
      <w:pPr>
        <w:rPr>
          <w:lang w:val="es-ES"/>
        </w:rPr>
      </w:pPr>
      <w:r>
        <w:rPr>
          <w:lang w:val="es-ES"/>
        </w:rPr>
        <w:t xml:space="preserve">Es un asunto discrecional y no tiene problema jurídico. </w:t>
      </w:r>
    </w:p>
    <w:p w14:paraId="784BB34B" w14:textId="3E7FE03C" w:rsidR="00E73122" w:rsidRDefault="00E73122" w:rsidP="00E06218">
      <w:pPr>
        <w:rPr>
          <w:b/>
          <w:bCs/>
          <w:u w:val="single"/>
          <w:lang w:val="es-ES"/>
        </w:rPr>
      </w:pPr>
      <w:r w:rsidRPr="00E73122">
        <w:rPr>
          <w:b/>
          <w:bCs/>
          <w:u w:val="single"/>
          <w:lang w:val="es-ES"/>
        </w:rPr>
        <w:t xml:space="preserve">En cuanto a la justificación de la propuesta </w:t>
      </w:r>
      <w:r>
        <w:rPr>
          <w:b/>
          <w:bCs/>
          <w:u w:val="single"/>
          <w:lang w:val="es-ES"/>
        </w:rPr>
        <w:t>y el principio de igualdad</w:t>
      </w:r>
    </w:p>
    <w:p w14:paraId="4D014026" w14:textId="75D5D2DD" w:rsidR="00E73122" w:rsidRDefault="00794A11" w:rsidP="00E06218">
      <w:pPr>
        <w:rPr>
          <w:lang w:val="es-ES"/>
        </w:rPr>
      </w:pPr>
      <w:r>
        <w:rPr>
          <w:lang w:val="es-ES"/>
        </w:rPr>
        <w:t>La norma pretende crear un régimen de excepción por vía de una norma transitoria, que permitirá a un grupo de personas retirar todo su ROPC de forma acelerada, a diferencia del resto de afiliados, que deberán cumplir las reglas pactadas existentes.</w:t>
      </w:r>
    </w:p>
    <w:p w14:paraId="6376C730" w14:textId="528574EF" w:rsidR="00794A11" w:rsidRDefault="00794A11" w:rsidP="00E06218">
      <w:pPr>
        <w:rPr>
          <w:lang w:val="es-ES"/>
        </w:rPr>
      </w:pPr>
      <w:r>
        <w:rPr>
          <w:lang w:val="es-ES"/>
        </w:rPr>
        <w:t>Obviamente en la propuesta hay un trato desigual que debería ser justificado de algún modo, pero, sin embargo, la justificación en este punto es débil y hasta basada en supuestos muy discutibles.</w:t>
      </w:r>
    </w:p>
    <w:p w14:paraId="27137D3F" w14:textId="3437FFEC" w:rsidR="00794A11" w:rsidRDefault="00794A11" w:rsidP="00E06218">
      <w:pPr>
        <w:rPr>
          <w:lang w:val="es-ES"/>
        </w:rPr>
      </w:pPr>
      <w:r>
        <w:rPr>
          <w:lang w:val="es-ES"/>
        </w:rPr>
        <w:t>Véase que, hasta el día de hoy, tanto con la norma original (año 2000) como con la reforma del año 2020, los transitorios permitieron el retiro total del ROPC como un asunto de falta de maduración del plan de la persona afiliada, y por el monto respectivamente bajo de pensión complementaria que significaba (primero si era inferior al 10% del monto total de pensión, luego si era inferior al 20% del monto de pensión mínima).</w:t>
      </w:r>
    </w:p>
    <w:p w14:paraId="0ADBDDB3" w14:textId="73A73013" w:rsidR="00794A11" w:rsidRDefault="00794A11" w:rsidP="00E06218">
      <w:pPr>
        <w:rPr>
          <w:lang w:val="es-ES"/>
        </w:rPr>
      </w:pPr>
      <w:r>
        <w:rPr>
          <w:lang w:val="es-ES"/>
        </w:rPr>
        <w:t>Ha existido efectivamente, un trato diferenciado, pero justificado por un asunto de cantidad de recursos y maduración del régimen, lo que puede decirse que justifica en términos relativamente técnicos y objetivos, ese trato desigual.</w:t>
      </w:r>
    </w:p>
    <w:p w14:paraId="5298B25A" w14:textId="55D0E67D" w:rsidR="00794A11" w:rsidRDefault="000A1F26" w:rsidP="00E06218">
      <w:pPr>
        <w:rPr>
          <w:lang w:val="es-ES"/>
        </w:rPr>
      </w:pPr>
      <w:r>
        <w:rPr>
          <w:lang w:val="es-ES"/>
        </w:rPr>
        <w:t>Pero la propuesta de ahora justifica muy pobremente el trato desigual y llega incluso a ligarlo con la pandemia del COVID, algo que ya tiene varios años de superado.</w:t>
      </w:r>
    </w:p>
    <w:p w14:paraId="5C630A32" w14:textId="0B37466F" w:rsidR="000A1F26" w:rsidRDefault="000A1F26" w:rsidP="00E06218">
      <w:pPr>
        <w:rPr>
          <w:lang w:val="es-ES"/>
        </w:rPr>
      </w:pPr>
      <w:r>
        <w:rPr>
          <w:lang w:val="es-ES"/>
        </w:rPr>
        <w:t xml:space="preserve">Incluso, la justificación de motivos del proyecto se extiende en varias falencias del sistema como tal, como por ejemplo el elevado monto de las comisiones, la concentración oligopólica de las Operadores de Pensiones, la nula responsabilidad por la baja o pobre gestión de los fondos de las personas afiliadas, las decisiones sobre diversificación de carteras y traslado de recursos al exterior, la no incursión de las Operadoras con sus fondos en financiamiento de obra pública, la debilidad de supervisión y otros más, </w:t>
      </w:r>
      <w:r w:rsidRPr="000A1F26">
        <w:rPr>
          <w:b/>
          <w:bCs/>
          <w:u w:val="single"/>
          <w:lang w:val="es-ES"/>
        </w:rPr>
        <w:t xml:space="preserve">PERO NO PROPONE </w:t>
      </w:r>
      <w:r w:rsidRPr="00974AF4">
        <w:rPr>
          <w:b/>
          <w:bCs/>
          <w:u w:val="single"/>
          <w:lang w:val="es-ES"/>
        </w:rPr>
        <w:t xml:space="preserve">NADA </w:t>
      </w:r>
      <w:r w:rsidR="00974AF4" w:rsidRPr="00974AF4">
        <w:rPr>
          <w:b/>
          <w:bCs/>
          <w:u w:val="single"/>
          <w:lang w:val="es-ES"/>
        </w:rPr>
        <w:t>AL RESPECTO</w:t>
      </w:r>
      <w:r w:rsidR="00974AF4">
        <w:rPr>
          <w:lang w:val="es-ES"/>
        </w:rPr>
        <w:t xml:space="preserve"> </w:t>
      </w:r>
      <w:r>
        <w:rPr>
          <w:lang w:val="es-ES"/>
        </w:rPr>
        <w:t xml:space="preserve"> conforme esas falencias detectadas, sino solo un “plan de salvación” para unos pocos, entendido como la posibilidad de un retiro acelerado para unos cuantos pocos de personas afiliadas.</w:t>
      </w:r>
    </w:p>
    <w:p w14:paraId="108BCBE2" w14:textId="2A06D200" w:rsidR="000A1F26" w:rsidRDefault="000A1F26" w:rsidP="00E06218">
      <w:pPr>
        <w:rPr>
          <w:lang w:val="es-ES"/>
        </w:rPr>
      </w:pPr>
      <w:r>
        <w:rPr>
          <w:lang w:val="es-ES"/>
        </w:rPr>
        <w:t xml:space="preserve">Esta asesoría observa, entonces que hay poca identificación en la exposición o justificación de motivos de la propuesta, y en concreto, con </w:t>
      </w:r>
      <w:r w:rsidR="00687C04">
        <w:rPr>
          <w:lang w:val="es-ES"/>
        </w:rPr>
        <w:t xml:space="preserve">el trato desigual que propone, desatendiendo el principio de igualdad tutelado por el articulo 33 de la Constitución Política. </w:t>
      </w:r>
    </w:p>
    <w:p w14:paraId="63DCB492" w14:textId="4D087A07" w:rsidR="000A1F26" w:rsidRDefault="000A1F26" w:rsidP="00E06218">
      <w:pPr>
        <w:rPr>
          <w:lang w:val="es-ES"/>
        </w:rPr>
      </w:pPr>
      <w:r>
        <w:rPr>
          <w:lang w:val="es-ES"/>
        </w:rPr>
        <w:t>Esto no es un aspecto o problema jurídico en sentido estricto, pero tiene relación con la técnica legislativa y la ausencia de una adecuada justificación de la propuesta de un trato desigual para iguales.</w:t>
      </w:r>
    </w:p>
    <w:p w14:paraId="089F76A9" w14:textId="08A5032D" w:rsidR="000A1F26" w:rsidRDefault="000A1F26" w:rsidP="00E06218">
      <w:pPr>
        <w:rPr>
          <w:lang w:val="es-ES"/>
        </w:rPr>
      </w:pPr>
      <w:r>
        <w:rPr>
          <w:lang w:val="es-ES"/>
        </w:rPr>
        <w:t>Sobra decir además que el régimen se constituyó obligatoriamente y se ha consolidado (madurado) como un régimen de pensiones complementarias, no como un fondo de ayuda de retiro.  La periodicidad y su entrega escalonada en el tiempo mediante cuotas o pensión fue para lo que el régimen fue diseñado, algo que sería contrario a la propuesta.</w:t>
      </w:r>
    </w:p>
    <w:p w14:paraId="184E48C1" w14:textId="0CCC9621" w:rsidR="000A1F26" w:rsidRDefault="000A1F26" w:rsidP="00E06218">
      <w:pPr>
        <w:rPr>
          <w:lang w:val="es-ES"/>
        </w:rPr>
      </w:pPr>
      <w:r>
        <w:rPr>
          <w:lang w:val="es-ES"/>
        </w:rPr>
        <w:t>Finalmente observar, que en tanto el régimen es de capitalización individual, lo que significa que en alguna forma está diseñado para devolver los fondos a las personas afiliadas, cualquier observación relacionada con la sostenibilidad del régimen debe ser relativizada por ese motivo.</w:t>
      </w:r>
    </w:p>
    <w:p w14:paraId="08775FC5" w14:textId="621E0310" w:rsidR="00687C04" w:rsidRDefault="00687C04" w:rsidP="004131C7">
      <w:pPr>
        <w:keepNext/>
        <w:keepLines/>
        <w:numPr>
          <w:ilvl w:val="0"/>
          <w:numId w:val="1"/>
        </w:numPr>
        <w:spacing w:after="0"/>
        <w:outlineLvl w:val="0"/>
        <w:rPr>
          <w:rFonts w:ascii="DIN Pro Cond Bold" w:eastAsia="Arial" w:hAnsi="DIN Pro Cond Bold" w:cs="DIN Pro Cond Bold"/>
          <w:b/>
          <w:szCs w:val="32"/>
          <w:lang w:val="es-ES"/>
        </w:rPr>
      </w:pPr>
      <w:bookmarkStart w:id="39" w:name="_Toc210738571"/>
      <w:r>
        <w:rPr>
          <w:rFonts w:ascii="DIN Pro Cond Bold" w:eastAsia="Arial" w:hAnsi="DIN Pro Cond Bold" w:cs="DIN Pro Cond Bold"/>
          <w:b/>
          <w:szCs w:val="32"/>
          <w:lang w:val="es-ES"/>
        </w:rPr>
        <w:t>CONSIDERACIONES FINALES</w:t>
      </w:r>
      <w:bookmarkEnd w:id="39"/>
      <w:r>
        <w:rPr>
          <w:rFonts w:ascii="DIN Pro Cond Bold" w:eastAsia="Arial" w:hAnsi="DIN Pro Cond Bold" w:cs="DIN Pro Cond Bold"/>
          <w:b/>
          <w:szCs w:val="32"/>
          <w:lang w:val="es-ES"/>
        </w:rPr>
        <w:t xml:space="preserve"> </w:t>
      </w:r>
    </w:p>
    <w:p w14:paraId="449A44CC" w14:textId="77777777" w:rsidR="00687C04" w:rsidRDefault="00687C04" w:rsidP="00687C04">
      <w:pPr>
        <w:keepNext/>
        <w:keepLines/>
        <w:spacing w:after="0"/>
        <w:ind w:left="1080"/>
        <w:outlineLvl w:val="0"/>
        <w:rPr>
          <w:rFonts w:ascii="DIN Pro Cond Bold" w:eastAsia="Arial" w:hAnsi="DIN Pro Cond Bold" w:cs="DIN Pro Cond Bold"/>
          <w:b/>
          <w:szCs w:val="32"/>
          <w:lang w:val="es-ES"/>
        </w:rPr>
      </w:pPr>
    </w:p>
    <w:p w14:paraId="5F97986B" w14:textId="77777777" w:rsidR="00687C04" w:rsidRPr="009C4995" w:rsidRDefault="00687C04" w:rsidP="00687C04">
      <w:pPr>
        <w:numPr>
          <w:ilvl w:val="0"/>
          <w:numId w:val="21"/>
        </w:numPr>
        <w:spacing w:after="0"/>
        <w:rPr>
          <w:rFonts w:eastAsia="Times New Roman" w:cs="Arial"/>
          <w:bCs/>
          <w:szCs w:val="24"/>
          <w:lang w:val="es-ES" w:eastAsia="es-ES"/>
        </w:rPr>
      </w:pPr>
      <w:r w:rsidRPr="009C4995">
        <w:rPr>
          <w:szCs w:val="24"/>
        </w:rPr>
        <w:t xml:space="preserve">La iniciativa objeto de estudio pretende </w:t>
      </w:r>
      <w:r>
        <w:rPr>
          <w:rFonts w:cs="Arial"/>
          <w:szCs w:val="24"/>
        </w:rPr>
        <w:t>re</w:t>
      </w:r>
      <w:r w:rsidRPr="009C4995">
        <w:rPr>
          <w:rFonts w:cs="Arial"/>
          <w:szCs w:val="24"/>
        </w:rPr>
        <w:t>formar el transitorio XX de la Ley de Protección al Trabajador, Ley N.°7983, con el propósito de que las personas afiliadas al Régimen Obligatorio de Pensiones Complementarias, que se pensionen del 1 de enero de 2021 hasta el 31 diciembre del 2029, puedan retirar los fondos acumulados en sus cuentas individuales en rentas temporales por un plazo equivalente a 24 meses, hasta agotar el saldo acumulado del ROP.</w:t>
      </w:r>
    </w:p>
    <w:p w14:paraId="55BF39A8" w14:textId="77777777" w:rsidR="00687C04" w:rsidRPr="009C4995" w:rsidRDefault="00687C04" w:rsidP="00687C04">
      <w:pPr>
        <w:spacing w:after="0"/>
        <w:ind w:left="720"/>
        <w:rPr>
          <w:rFonts w:eastAsia="Times New Roman" w:cs="Arial"/>
          <w:bCs/>
          <w:szCs w:val="24"/>
          <w:lang w:val="es-ES" w:eastAsia="es-ES"/>
        </w:rPr>
      </w:pPr>
    </w:p>
    <w:p w14:paraId="2413B461" w14:textId="77777777" w:rsidR="00687C04" w:rsidRPr="002F3505" w:rsidRDefault="00687C04" w:rsidP="00687C04">
      <w:pPr>
        <w:numPr>
          <w:ilvl w:val="0"/>
          <w:numId w:val="21"/>
        </w:numPr>
        <w:spacing w:after="0"/>
        <w:rPr>
          <w:rFonts w:eastAsia="Times New Roman" w:cs="Arial"/>
          <w:szCs w:val="24"/>
          <w:lang w:val="es-ES" w:eastAsia="es-ES"/>
        </w:rPr>
      </w:pPr>
      <w:r w:rsidRPr="002F3505">
        <w:rPr>
          <w:rFonts w:eastAsia="Times New Roman" w:cs="Arial"/>
          <w:szCs w:val="24"/>
          <w:lang w:val="es-ES" w:eastAsia="es-ES"/>
        </w:rPr>
        <w:t xml:space="preserve">El ROPC fue creado con la promulgación de la Ley 7983 y se constituye como un sistema de capitalización individual que tiene como objetivo complementar los beneficios establecidos en el RIVM de la CCSS o sus sustitutos, para todos los trabajadores dependientes o asalariados. </w:t>
      </w:r>
      <w:r w:rsidRPr="002F3505">
        <w:rPr>
          <w:rFonts w:eastAsia="Times New Roman" w:cs="Arial"/>
          <w:szCs w:val="24"/>
          <w:lang w:eastAsia="es-ES"/>
        </w:rPr>
        <w:t xml:space="preserve">El Régimen se conforma con aportes equivalentes al 4,25% del salario reportado en las planillas de la CCSS; de este porcentaje un 1% es aportado por el trabajador y el resto por el patrono. </w:t>
      </w:r>
    </w:p>
    <w:p w14:paraId="22FBB89E" w14:textId="77777777" w:rsidR="00687C04" w:rsidRPr="009C4995" w:rsidRDefault="00687C04" w:rsidP="00687C04">
      <w:pPr>
        <w:spacing w:after="0"/>
        <w:ind w:left="720"/>
        <w:rPr>
          <w:rFonts w:eastAsia="Times New Roman" w:cs="Arial"/>
          <w:szCs w:val="24"/>
          <w:lang w:val="es-ES" w:eastAsia="es-ES"/>
        </w:rPr>
      </w:pPr>
    </w:p>
    <w:p w14:paraId="2DE654E6" w14:textId="798D1C00" w:rsidR="00687C04" w:rsidRPr="00AF7362" w:rsidRDefault="00687C04" w:rsidP="00687C04">
      <w:pPr>
        <w:pStyle w:val="Prrafodelista"/>
        <w:numPr>
          <w:ilvl w:val="0"/>
          <w:numId w:val="21"/>
        </w:numPr>
        <w:spacing w:after="0"/>
        <w:ind w:left="708"/>
        <w:rPr>
          <w:rFonts w:eastAsia="Times New Roman" w:cs="Arial"/>
          <w:szCs w:val="24"/>
          <w:lang w:val="es-ES" w:eastAsia="es-ES"/>
        </w:rPr>
      </w:pPr>
      <w:r w:rsidRPr="00AF7362">
        <w:rPr>
          <w:rFonts w:cs="Arial"/>
          <w:szCs w:val="24"/>
          <w:lang w:val="es-ES"/>
        </w:rPr>
        <w:t xml:space="preserve">De acuerdo con la SUPEN, a abril de 2025 el ROPC acumulaba activos netos por ¢12.68 </w:t>
      </w:r>
      <w:r w:rsidR="00974AF4" w:rsidRPr="00AF7362">
        <w:rPr>
          <w:rFonts w:cs="Arial"/>
          <w:szCs w:val="24"/>
          <w:lang w:val="es-ES"/>
        </w:rPr>
        <w:t>billones,</w:t>
      </w:r>
      <w:r w:rsidRPr="00AF7362">
        <w:rPr>
          <w:rFonts w:cs="Arial"/>
          <w:szCs w:val="24"/>
          <w:lang w:val="es-ES"/>
        </w:rPr>
        <w:t xml:space="preserve"> los cuales, son administrados a través de seis operadoras autorizadas. </w:t>
      </w:r>
      <w:r w:rsidRPr="00AF7362">
        <w:rPr>
          <w:rFonts w:eastAsia="Times New Roman" w:cs="Arial"/>
          <w:szCs w:val="24"/>
          <w:lang w:val="es-ES" w:eastAsia="es-ES"/>
        </w:rPr>
        <w:t>Por su parte</w:t>
      </w:r>
      <w:r w:rsidRPr="00AF7362">
        <w:rPr>
          <w:rFonts w:eastAsia="Times New Roman" w:cs="Arial"/>
          <w:szCs w:val="24"/>
          <w:lang w:eastAsia="es-ES"/>
        </w:rPr>
        <w:t>,</w:t>
      </w:r>
      <w:r w:rsidRPr="00AF7362">
        <w:rPr>
          <w:rFonts w:eastAsia="Times New Roman" w:cs="Arial"/>
          <w:szCs w:val="24"/>
          <w:lang w:val="es-ES" w:eastAsia="es-ES"/>
        </w:rPr>
        <w:t xml:space="preserve"> al mes indicado la cantidad de afiliados al ROPC alcanzó alrededor de 3.176.346 personas trabajadoras, siendo la cantidad de personas que efectivamente aportan a esa fecha es de 1.385.779; entre las posibles causas de esta diferencia pueden mencionarse: la morosidad patronal, la salida </w:t>
      </w:r>
      <w:r w:rsidRPr="00AF7362">
        <w:rPr>
          <w:rFonts w:eastAsia="Times New Roman" w:cs="Arial"/>
          <w:color w:val="000000" w:themeColor="text1"/>
          <w:szCs w:val="24"/>
          <w:lang w:val="es-ES" w:eastAsia="es-ES"/>
        </w:rPr>
        <w:t xml:space="preserve">del empleo formal, los trabajos temporales y la migración. </w:t>
      </w:r>
    </w:p>
    <w:p w14:paraId="7853CAAD" w14:textId="77777777" w:rsidR="00687C04" w:rsidRPr="00AF7362" w:rsidRDefault="00687C04" w:rsidP="00687C04">
      <w:pPr>
        <w:spacing w:after="0"/>
        <w:rPr>
          <w:rFonts w:eastAsia="Times New Roman" w:cs="Arial"/>
          <w:szCs w:val="24"/>
          <w:lang w:val="es-ES" w:eastAsia="es-ES"/>
        </w:rPr>
      </w:pPr>
    </w:p>
    <w:p w14:paraId="419347DB" w14:textId="77777777" w:rsidR="00687C04" w:rsidRPr="007C29B3" w:rsidRDefault="00687C04" w:rsidP="00687C04">
      <w:pPr>
        <w:numPr>
          <w:ilvl w:val="0"/>
          <w:numId w:val="22"/>
        </w:numPr>
        <w:adjustRightInd w:val="0"/>
        <w:spacing w:after="0"/>
        <w:contextualSpacing/>
        <w:rPr>
          <w:rFonts w:ascii="Arial" w:eastAsia="Times New Roman" w:hAnsi="Arial" w:cs="Arial"/>
          <w:bCs/>
          <w:i/>
          <w:szCs w:val="24"/>
          <w:lang w:val="es-ES" w:eastAsia="es-ES"/>
        </w:rPr>
      </w:pPr>
      <w:r w:rsidRPr="0059780A">
        <w:rPr>
          <w:rFonts w:eastAsia="Times New Roman" w:cs="Arial"/>
          <w:szCs w:val="24"/>
          <w:lang w:val="es-ES" w:eastAsia="es-ES"/>
        </w:rPr>
        <w:t>El afiliado únicamente podrá hacer uso de los recursos del ROPC a través de los planes de retiro (</w:t>
      </w:r>
      <w:r w:rsidRPr="0059780A">
        <w:rPr>
          <w:rFonts w:eastAsia="Times New Roman" w:cs="Arial"/>
          <w:szCs w:val="24"/>
          <w:lang w:eastAsia="es-ES"/>
        </w:rPr>
        <w:t>renta permanente, retiro programado, renta temporal calculada hasta la expectativa de vida condicionada</w:t>
      </w:r>
      <w:r>
        <w:rPr>
          <w:rFonts w:eastAsia="Times New Roman" w:cs="Arial"/>
          <w:szCs w:val="24"/>
          <w:lang w:eastAsia="es-ES"/>
        </w:rPr>
        <w:t xml:space="preserve"> </w:t>
      </w:r>
      <w:r w:rsidRPr="00AF7362">
        <w:rPr>
          <w:rFonts w:eastAsia="Times New Roman" w:cs="Arial"/>
          <w:szCs w:val="24"/>
          <w:lang w:eastAsia="es-ES"/>
        </w:rPr>
        <w:t xml:space="preserve">y la renta vitalicia). </w:t>
      </w:r>
      <w:r w:rsidRPr="0059780A">
        <w:rPr>
          <w:rFonts w:eastAsia="Times New Roman" w:cs="Arial"/>
          <w:szCs w:val="24"/>
          <w:lang w:eastAsia="es-ES"/>
        </w:rPr>
        <w:t xml:space="preserve">Si la pensión mensual es inferior al 20% de la pensión mínima de IVM, la pensión otorgada será ese monto. También se prevén algunas condiciones extraordinarias para el retiro del ROP en el caso de hijos beneficiarios en estado de orfandad, trabajadores o pensionados enfermos terminales, pensión a edad avanzada. Por otra parte, </w:t>
      </w:r>
      <w:r w:rsidRPr="0059780A">
        <w:rPr>
          <w:rFonts w:eastAsia="Times New Roman" w:cs="Arial"/>
          <w:szCs w:val="24"/>
          <w:lang w:val="es-ES" w:eastAsia="es-ES"/>
        </w:rPr>
        <w:t xml:space="preserve">la Ley N°9906 estableció vía transitorio, distintas posibilidades de retiro de los recursos cuando se cumplen determinadas condiciones por un periodo determinado; es así como la mencionada norma incluyó otras opciones para el retiro acelerado o paulatino de las pensiones. </w:t>
      </w:r>
    </w:p>
    <w:p w14:paraId="4A3883E2" w14:textId="77777777" w:rsidR="00687C04" w:rsidRPr="007C29B3" w:rsidRDefault="00687C04" w:rsidP="00687C04">
      <w:pPr>
        <w:adjustRightInd w:val="0"/>
        <w:spacing w:after="0"/>
        <w:ind w:left="720"/>
        <w:contextualSpacing/>
        <w:rPr>
          <w:rFonts w:ascii="Arial" w:eastAsia="Times New Roman" w:hAnsi="Arial" w:cs="Arial"/>
          <w:bCs/>
          <w:i/>
          <w:szCs w:val="24"/>
          <w:lang w:val="es-ES" w:eastAsia="es-ES"/>
        </w:rPr>
      </w:pPr>
    </w:p>
    <w:p w14:paraId="75286172" w14:textId="77777777" w:rsidR="00687C04" w:rsidRPr="005C4127" w:rsidRDefault="00687C04" w:rsidP="00687C04">
      <w:pPr>
        <w:pStyle w:val="Prrafodelista"/>
        <w:numPr>
          <w:ilvl w:val="0"/>
          <w:numId w:val="22"/>
        </w:numPr>
        <w:spacing w:after="0"/>
        <w:rPr>
          <w:iCs/>
          <w:szCs w:val="24"/>
        </w:rPr>
      </w:pPr>
      <w:r w:rsidRPr="005C4127">
        <w:rPr>
          <w:rFonts w:cs="Arial"/>
          <w:szCs w:val="24"/>
        </w:rPr>
        <w:t xml:space="preserve">A partir de información suministrada por la Superintendencia de Pensiones, utilizando como supuesto la tasa de crecimiento anual promedio del ROP en los últimos cinco años </w:t>
      </w:r>
      <w:r w:rsidRPr="005C4127">
        <w:rPr>
          <w:rFonts w:cs="Arial"/>
          <w:color w:val="C45911" w:themeColor="accent2" w:themeShade="BF"/>
          <w:szCs w:val="24"/>
        </w:rPr>
        <w:t>(</w:t>
      </w:r>
      <w:r w:rsidRPr="005C4127">
        <w:rPr>
          <w:rFonts w:cs="Arial"/>
          <w:szCs w:val="24"/>
        </w:rPr>
        <w:t>9.8%</w:t>
      </w:r>
      <w:r w:rsidRPr="005C4127">
        <w:rPr>
          <w:rFonts w:cs="Arial"/>
          <w:color w:val="C45911" w:themeColor="accent2" w:themeShade="BF"/>
          <w:szCs w:val="24"/>
        </w:rPr>
        <w:t>)</w:t>
      </w:r>
      <w:r w:rsidRPr="005C4127">
        <w:rPr>
          <w:rFonts w:cs="Arial"/>
          <w:szCs w:val="24"/>
        </w:rPr>
        <w:t xml:space="preserve">, se tiene que la cantidad estimada de afiliados que irán adquiriendo el derecho de </w:t>
      </w:r>
      <w:r w:rsidRPr="00CE483B">
        <w:rPr>
          <w:rFonts w:cs="Arial"/>
          <w:szCs w:val="24"/>
        </w:rPr>
        <w:t xml:space="preserve">pensión y </w:t>
      </w:r>
      <w:r w:rsidRPr="005C4127">
        <w:rPr>
          <w:iCs/>
          <w:szCs w:val="24"/>
        </w:rPr>
        <w:t xml:space="preserve">que podrían realizar el retiro en rentas temporales por un </w:t>
      </w:r>
      <w:r w:rsidRPr="00CE483B">
        <w:rPr>
          <w:iCs/>
          <w:szCs w:val="24"/>
        </w:rPr>
        <w:t xml:space="preserve">plazo de 24 meses oscila entre 19.438 afiliados en el 2025 con saldos acumulados estimados por la suma de ¢125.967,8 millones y 40.835 afiliados </w:t>
      </w:r>
      <w:r w:rsidRPr="005C4127">
        <w:rPr>
          <w:iCs/>
          <w:szCs w:val="24"/>
        </w:rPr>
        <w:t xml:space="preserve">con saldos acumulados estimados por alrededor de ¢450.934,5 millones en el año pensión 2029. Según lo indicado por la </w:t>
      </w:r>
      <w:proofErr w:type="spellStart"/>
      <w:r w:rsidRPr="005C4127">
        <w:rPr>
          <w:iCs/>
          <w:szCs w:val="24"/>
        </w:rPr>
        <w:t>Supen</w:t>
      </w:r>
      <w:proofErr w:type="spellEnd"/>
      <w:r w:rsidRPr="005C4127">
        <w:rPr>
          <w:iCs/>
          <w:szCs w:val="24"/>
        </w:rPr>
        <w:t>, el retiro de estos recursos, además de la desprotección para la vejez al no disponer de recursos para financiarla, tienen efectos sobre el sistema financiero costarricense y sobre el Sistema Nacional de Pensiones.</w:t>
      </w:r>
    </w:p>
    <w:p w14:paraId="292F4548" w14:textId="77777777" w:rsidR="00687C04" w:rsidRPr="008673CA" w:rsidRDefault="00687C04" w:rsidP="00687C04">
      <w:pPr>
        <w:adjustRightInd w:val="0"/>
        <w:spacing w:after="0"/>
        <w:ind w:left="720"/>
        <w:contextualSpacing/>
        <w:rPr>
          <w:rFonts w:ascii="Arial" w:eastAsia="Times New Roman" w:hAnsi="Arial" w:cs="Arial"/>
          <w:bCs/>
          <w:i/>
          <w:szCs w:val="24"/>
          <w:lang w:val="es-ES" w:eastAsia="es-ES"/>
        </w:rPr>
      </w:pPr>
    </w:p>
    <w:p w14:paraId="1581A02B" w14:textId="77777777" w:rsidR="00687C04" w:rsidRPr="00CE483B" w:rsidRDefault="00687C04" w:rsidP="00687C04">
      <w:pPr>
        <w:pStyle w:val="Prrafodelista"/>
        <w:numPr>
          <w:ilvl w:val="0"/>
          <w:numId w:val="22"/>
        </w:numPr>
        <w:spacing w:after="0"/>
        <w:rPr>
          <w:iCs/>
          <w:szCs w:val="24"/>
        </w:rPr>
      </w:pPr>
      <w:r w:rsidRPr="00CE483B">
        <w:rPr>
          <w:iCs/>
          <w:szCs w:val="24"/>
        </w:rPr>
        <w:t>Considerando que, en términos generales el régimen básico podría otorgar una tasa de reemplazo que oscila entre un 43% y un 53% del salario de referencia</w:t>
      </w:r>
      <w:r w:rsidRPr="00CE483B">
        <w:rPr>
          <w:rStyle w:val="Refdenotaalpie"/>
          <w:iCs/>
          <w:szCs w:val="24"/>
        </w:rPr>
        <w:footnoteReference w:id="25"/>
      </w:r>
      <w:r w:rsidRPr="00CE483B">
        <w:rPr>
          <w:iCs/>
          <w:szCs w:val="24"/>
        </w:rPr>
        <w:t xml:space="preserve"> y que el ROP podría aportar cerca de un 16% adicional del salario de referencia como tasa de reemplazo complementaria al régimen básico, se tendía que el no contar con los fondos previsionales a futuro podría implicar una reducción del ingreso en la edad de retiro de entre un 37% y un 30%.</w:t>
      </w:r>
    </w:p>
    <w:p w14:paraId="28EA5043" w14:textId="77777777" w:rsidR="00687C04" w:rsidRPr="00CE483B" w:rsidRDefault="00687C04" w:rsidP="00687C04">
      <w:pPr>
        <w:spacing w:after="0"/>
        <w:rPr>
          <w:iCs/>
          <w:szCs w:val="24"/>
        </w:rPr>
      </w:pPr>
    </w:p>
    <w:p w14:paraId="4015EE7C" w14:textId="77777777" w:rsidR="00687C04" w:rsidRPr="00687C04" w:rsidRDefault="00687C04" w:rsidP="00687C04">
      <w:pPr>
        <w:numPr>
          <w:ilvl w:val="0"/>
          <w:numId w:val="22"/>
        </w:numPr>
        <w:adjustRightInd w:val="0"/>
        <w:spacing w:after="0"/>
        <w:contextualSpacing/>
        <w:rPr>
          <w:rFonts w:ascii="Arial" w:eastAsia="Times New Roman" w:hAnsi="Arial" w:cs="Arial"/>
          <w:bCs/>
          <w:i/>
          <w:szCs w:val="24"/>
          <w:lang w:val="es-ES" w:eastAsia="es-ES"/>
        </w:rPr>
      </w:pPr>
      <w:r>
        <w:rPr>
          <w:szCs w:val="24"/>
        </w:rPr>
        <w:t>S</w:t>
      </w:r>
      <w:r w:rsidRPr="00503C5A">
        <w:rPr>
          <w:szCs w:val="24"/>
        </w:rPr>
        <w:t>e debe considerar que el ROPC surge a partir de una política pública, que tiene como propósito asegurar la estabilidad económica del trabajador durante su etapa de jubilación</w:t>
      </w:r>
      <w:r>
        <w:rPr>
          <w:szCs w:val="24"/>
        </w:rPr>
        <w:t xml:space="preserve">, siendo que se hace necesario </w:t>
      </w:r>
      <w:r w:rsidRPr="00503C5A">
        <w:rPr>
          <w:szCs w:val="24"/>
        </w:rPr>
        <w:t>establecer una política pública con fuerza de Ley, para promover la generación de un capital acumulado, en forma colectiva o individual, que permita satisfacer, aunque sea parcialmente, las necesidades de consumo futuro cuando se carezca de los ingresos que se obtienen durante la vida activa</w:t>
      </w:r>
      <w:r>
        <w:rPr>
          <w:szCs w:val="24"/>
        </w:rPr>
        <w:t>.</w:t>
      </w:r>
    </w:p>
    <w:p w14:paraId="246AE437" w14:textId="77777777" w:rsidR="00687C04" w:rsidRDefault="00687C04" w:rsidP="00687C04">
      <w:pPr>
        <w:pStyle w:val="Prrafodelista"/>
        <w:spacing w:after="0"/>
        <w:rPr>
          <w:rFonts w:ascii="Arial" w:eastAsia="Times New Roman" w:hAnsi="Arial" w:cs="Arial"/>
          <w:bCs/>
          <w:i/>
          <w:szCs w:val="24"/>
          <w:lang w:val="es-ES" w:eastAsia="es-ES"/>
        </w:rPr>
      </w:pPr>
    </w:p>
    <w:p w14:paraId="33C1CB4D" w14:textId="77777777" w:rsidR="00687C04" w:rsidRPr="00AF0766" w:rsidRDefault="00687C04" w:rsidP="00687C04">
      <w:pPr>
        <w:numPr>
          <w:ilvl w:val="0"/>
          <w:numId w:val="22"/>
        </w:numPr>
        <w:adjustRightInd w:val="0"/>
        <w:spacing w:after="0"/>
        <w:contextualSpacing/>
        <w:rPr>
          <w:rFonts w:ascii="Arial" w:eastAsia="Times New Roman" w:hAnsi="Arial" w:cs="Arial"/>
          <w:b/>
          <w:i/>
          <w:szCs w:val="24"/>
          <w:lang w:val="es-ES" w:eastAsia="es-ES"/>
        </w:rPr>
      </w:pPr>
      <w:r w:rsidRPr="00AF0766">
        <w:rPr>
          <w:rFonts w:eastAsia="Times New Roman" w:cs="Arial"/>
          <w:b/>
          <w:iCs/>
          <w:szCs w:val="24"/>
          <w:lang w:val="es-ES" w:eastAsia="es-ES"/>
        </w:rPr>
        <w:t xml:space="preserve">Jurídicamente, aunque la propuesta es viable por el fondo en estricto sentido de jerarquía normativa, porque se trata de un asunto de regulación legal, la excepción o trato diferenciado que propone tiene poca o débil justificación. </w:t>
      </w:r>
    </w:p>
    <w:p w14:paraId="2D2E4F8D" w14:textId="77777777" w:rsidR="00687C04" w:rsidRDefault="00687C04" w:rsidP="00687C04">
      <w:pPr>
        <w:keepNext/>
        <w:keepLines/>
        <w:spacing w:after="0"/>
        <w:ind w:left="1080"/>
        <w:outlineLvl w:val="0"/>
        <w:rPr>
          <w:rFonts w:ascii="DIN Pro Cond Bold" w:eastAsia="Arial" w:hAnsi="DIN Pro Cond Bold" w:cs="DIN Pro Cond Bold"/>
          <w:b/>
          <w:szCs w:val="32"/>
          <w:lang w:val="es-ES"/>
        </w:rPr>
      </w:pPr>
    </w:p>
    <w:p w14:paraId="25739AE0" w14:textId="77777777" w:rsidR="00687C04" w:rsidRDefault="00687C04" w:rsidP="00687C04">
      <w:pPr>
        <w:keepNext/>
        <w:keepLines/>
        <w:spacing w:after="0"/>
        <w:ind w:left="1080"/>
        <w:outlineLvl w:val="0"/>
        <w:rPr>
          <w:rFonts w:ascii="DIN Pro Cond Bold" w:eastAsia="Arial" w:hAnsi="DIN Pro Cond Bold" w:cs="DIN Pro Cond Bold"/>
          <w:b/>
          <w:szCs w:val="32"/>
          <w:lang w:val="es-ES"/>
        </w:rPr>
      </w:pPr>
    </w:p>
    <w:p w14:paraId="7A2C8041" w14:textId="77777777" w:rsidR="00687C04" w:rsidRDefault="00687C04" w:rsidP="00687C04">
      <w:pPr>
        <w:keepNext/>
        <w:keepLines/>
        <w:spacing w:after="0"/>
        <w:ind w:left="1080"/>
        <w:outlineLvl w:val="0"/>
        <w:rPr>
          <w:rFonts w:ascii="DIN Pro Cond Bold" w:eastAsia="Arial" w:hAnsi="DIN Pro Cond Bold" w:cs="DIN Pro Cond Bold"/>
          <w:b/>
          <w:szCs w:val="32"/>
          <w:lang w:val="es-ES"/>
        </w:rPr>
      </w:pPr>
    </w:p>
    <w:p w14:paraId="4E396B36" w14:textId="77777777" w:rsidR="00687C04" w:rsidRDefault="00687C04" w:rsidP="00687C04">
      <w:pPr>
        <w:keepNext/>
        <w:keepLines/>
        <w:spacing w:after="0"/>
        <w:ind w:left="1080"/>
        <w:outlineLvl w:val="0"/>
        <w:rPr>
          <w:rFonts w:ascii="DIN Pro Cond Bold" w:eastAsia="Arial" w:hAnsi="DIN Pro Cond Bold" w:cs="DIN Pro Cond Bold"/>
          <w:b/>
          <w:szCs w:val="32"/>
          <w:lang w:val="es-ES"/>
        </w:rPr>
      </w:pPr>
    </w:p>
    <w:p w14:paraId="1E33D447" w14:textId="77777777" w:rsidR="00687C04" w:rsidRDefault="00687C04" w:rsidP="00687C04">
      <w:pPr>
        <w:keepNext/>
        <w:keepLines/>
        <w:spacing w:after="0"/>
        <w:ind w:left="1080"/>
        <w:outlineLvl w:val="0"/>
        <w:rPr>
          <w:rFonts w:ascii="DIN Pro Cond Bold" w:eastAsia="Arial" w:hAnsi="DIN Pro Cond Bold" w:cs="DIN Pro Cond Bold"/>
          <w:b/>
          <w:szCs w:val="32"/>
          <w:lang w:val="es-ES"/>
        </w:rPr>
      </w:pPr>
    </w:p>
    <w:p w14:paraId="53276690" w14:textId="77777777" w:rsidR="00974AF4" w:rsidRDefault="00974AF4">
      <w:pPr>
        <w:spacing w:after="160" w:line="259" w:lineRule="auto"/>
        <w:jc w:val="left"/>
        <w:rPr>
          <w:rFonts w:ascii="DIN Pro Cond Bold" w:eastAsia="Arial" w:hAnsi="DIN Pro Cond Bold" w:cs="DIN Pro Cond Bold"/>
          <w:b/>
          <w:szCs w:val="32"/>
          <w:lang w:val="es-ES"/>
        </w:rPr>
      </w:pPr>
      <w:r>
        <w:rPr>
          <w:rFonts w:ascii="DIN Pro Cond Bold" w:eastAsia="Arial" w:hAnsi="DIN Pro Cond Bold" w:cs="DIN Pro Cond Bold"/>
          <w:b/>
          <w:szCs w:val="32"/>
          <w:lang w:val="es-ES"/>
        </w:rPr>
        <w:br w:type="page"/>
      </w:r>
    </w:p>
    <w:p w14:paraId="02B777CE" w14:textId="2620CB63" w:rsidR="008E7D5B" w:rsidRDefault="00687C04" w:rsidP="004131C7">
      <w:pPr>
        <w:keepNext/>
        <w:keepLines/>
        <w:numPr>
          <w:ilvl w:val="0"/>
          <w:numId w:val="1"/>
        </w:numPr>
        <w:spacing w:after="0"/>
        <w:outlineLvl w:val="0"/>
        <w:rPr>
          <w:rFonts w:ascii="DIN Pro Cond Bold" w:eastAsia="Arial" w:hAnsi="DIN Pro Cond Bold" w:cs="DIN Pro Cond Bold"/>
          <w:b/>
          <w:szCs w:val="32"/>
          <w:lang w:val="es-ES"/>
        </w:rPr>
      </w:pPr>
      <w:bookmarkStart w:id="40" w:name="_Toc210738572"/>
      <w:r>
        <w:rPr>
          <w:rFonts w:ascii="DIN Pro Cond Bold" w:eastAsia="Arial" w:hAnsi="DIN Pro Cond Bold" w:cs="DIN Pro Cond Bold"/>
          <w:b/>
          <w:szCs w:val="32"/>
          <w:lang w:val="es-ES"/>
        </w:rPr>
        <w:t>CUESTIONES DE TRAMITE LEGISLATIVO</w:t>
      </w:r>
      <w:bookmarkEnd w:id="40"/>
    </w:p>
    <w:p w14:paraId="0C0922A6" w14:textId="77777777" w:rsidR="00974AF4" w:rsidRDefault="00974AF4" w:rsidP="00974AF4">
      <w:pPr>
        <w:keepNext/>
        <w:keepLines/>
        <w:spacing w:after="0"/>
        <w:outlineLvl w:val="0"/>
        <w:rPr>
          <w:rFonts w:ascii="DIN Pro Cond Bold" w:eastAsia="Arial" w:hAnsi="DIN Pro Cond Bold" w:cs="DIN Pro Cond Bold"/>
          <w:b/>
          <w:szCs w:val="32"/>
          <w:lang w:val="es-ES"/>
        </w:rPr>
      </w:pPr>
    </w:p>
    <w:p w14:paraId="1A3FE89A" w14:textId="7D460F35" w:rsidR="00974AF4" w:rsidRPr="00974AF4" w:rsidRDefault="00974AF4" w:rsidP="00974AF4">
      <w:pPr>
        <w:pStyle w:val="Ttulo7"/>
        <w:rPr>
          <w:rFonts w:eastAsia="Arial"/>
          <w:bCs/>
        </w:rPr>
      </w:pPr>
      <w:r w:rsidRPr="00974AF4">
        <w:rPr>
          <w:rFonts w:eastAsia="Arial"/>
          <w:bCs/>
        </w:rPr>
        <w:t>VOTACIÓN</w:t>
      </w:r>
    </w:p>
    <w:p w14:paraId="6120E654" w14:textId="77777777" w:rsidR="00974AF4" w:rsidRDefault="00974AF4" w:rsidP="00974AF4">
      <w:pPr>
        <w:keepNext/>
        <w:keepLines/>
        <w:spacing w:after="0"/>
        <w:outlineLvl w:val="0"/>
        <w:rPr>
          <w:rFonts w:ascii="DIN Pro Cond Bold" w:eastAsia="Arial" w:hAnsi="DIN Pro Cond Bold" w:cs="DIN Pro Cond Bold"/>
          <w:b/>
          <w:szCs w:val="32"/>
          <w:lang w:val="es-ES"/>
        </w:rPr>
      </w:pPr>
    </w:p>
    <w:p w14:paraId="606F9CAB" w14:textId="479DCC51" w:rsidR="00974AF4" w:rsidRDefault="00974AF4" w:rsidP="00974AF4">
      <w:pPr>
        <w:rPr>
          <w:lang w:val="es-ES"/>
        </w:rPr>
      </w:pPr>
      <w:r>
        <w:rPr>
          <w:lang w:val="es-ES"/>
        </w:rPr>
        <w:t>Este proyecto puede ser aprobado con la mayoría absoluta de los presentes que dispone el artículo 119 de la Constitución Política.</w:t>
      </w:r>
    </w:p>
    <w:p w14:paraId="5491A2DE" w14:textId="77777777" w:rsidR="00974AF4" w:rsidRDefault="00974AF4" w:rsidP="00974AF4">
      <w:pPr>
        <w:keepNext/>
        <w:keepLines/>
        <w:spacing w:after="0"/>
        <w:outlineLvl w:val="0"/>
        <w:rPr>
          <w:rFonts w:ascii="DIN Pro Cond Bold" w:eastAsia="Arial" w:hAnsi="DIN Pro Cond Bold" w:cs="DIN Pro Cond Bold"/>
          <w:b/>
          <w:szCs w:val="32"/>
          <w:lang w:val="es-ES"/>
        </w:rPr>
      </w:pPr>
    </w:p>
    <w:p w14:paraId="2065959F" w14:textId="3C230C14" w:rsidR="00974AF4" w:rsidRPr="00974AF4" w:rsidRDefault="00974AF4" w:rsidP="00974AF4">
      <w:pPr>
        <w:pStyle w:val="Ttulo7"/>
        <w:rPr>
          <w:rFonts w:eastAsia="Arial"/>
          <w:lang w:val="es-CR"/>
        </w:rPr>
      </w:pPr>
      <w:r w:rsidRPr="00974AF4">
        <w:rPr>
          <w:rFonts w:eastAsia="Arial"/>
          <w:lang w:val="es-CR"/>
        </w:rPr>
        <w:t>DELEGABILIDAD</w:t>
      </w:r>
    </w:p>
    <w:p w14:paraId="541BAD7B" w14:textId="77777777" w:rsidR="00974AF4" w:rsidRDefault="00974AF4" w:rsidP="00974AF4">
      <w:pPr>
        <w:keepNext/>
        <w:keepLines/>
        <w:spacing w:after="0"/>
        <w:outlineLvl w:val="0"/>
        <w:rPr>
          <w:rFonts w:ascii="DIN Pro Cond Bold" w:eastAsia="Arial" w:hAnsi="DIN Pro Cond Bold" w:cs="DIN Pro Cond Bold"/>
          <w:b/>
          <w:szCs w:val="32"/>
          <w:lang w:val="es-ES"/>
        </w:rPr>
      </w:pPr>
    </w:p>
    <w:p w14:paraId="171798EE" w14:textId="4A6FC92B" w:rsidR="00974AF4" w:rsidRDefault="00974AF4" w:rsidP="00974AF4">
      <w:pPr>
        <w:rPr>
          <w:lang w:val="es-ES"/>
        </w:rPr>
      </w:pPr>
      <w:r>
        <w:rPr>
          <w:lang w:val="es-ES"/>
        </w:rPr>
        <w:t>Este proyecto puede ser delegado a una Comisión Legislativa con Potestad Plena, al no estar comprendido en ninguno de los casos de excepción que contempla el artículo 124 de la Constitución Política.</w:t>
      </w:r>
    </w:p>
    <w:p w14:paraId="1FE7177F" w14:textId="77777777" w:rsidR="00974AF4" w:rsidRDefault="00974AF4" w:rsidP="00974AF4">
      <w:pPr>
        <w:keepNext/>
        <w:keepLines/>
        <w:spacing w:after="0"/>
        <w:outlineLvl w:val="0"/>
        <w:rPr>
          <w:rFonts w:ascii="DIN Pro Cond Bold" w:eastAsia="Arial" w:hAnsi="DIN Pro Cond Bold" w:cs="DIN Pro Cond Bold"/>
          <w:b/>
          <w:szCs w:val="32"/>
          <w:lang w:val="es-ES"/>
        </w:rPr>
      </w:pPr>
    </w:p>
    <w:p w14:paraId="2837059C" w14:textId="7C9DABEF" w:rsidR="00974AF4" w:rsidRDefault="00974AF4" w:rsidP="00974AF4">
      <w:pPr>
        <w:pStyle w:val="Ttulo7"/>
        <w:spacing w:after="240"/>
        <w:rPr>
          <w:rFonts w:eastAsia="Arial"/>
          <w:lang w:val="es-CR"/>
        </w:rPr>
      </w:pPr>
      <w:r w:rsidRPr="00974AF4">
        <w:rPr>
          <w:rFonts w:eastAsia="Arial"/>
          <w:lang w:val="es-CR"/>
        </w:rPr>
        <w:t xml:space="preserve">CONSULTAS OBLIGATORIAS </w:t>
      </w:r>
    </w:p>
    <w:p w14:paraId="2D61FF91" w14:textId="48B34030" w:rsidR="00974AF4" w:rsidRDefault="00974AF4" w:rsidP="00974AF4">
      <w:r>
        <w:t>Tiene consulta obligatoria con:</w:t>
      </w:r>
    </w:p>
    <w:p w14:paraId="57D98DA0" w14:textId="56240FF9" w:rsidR="00974AF4" w:rsidRDefault="00974AF4" w:rsidP="00974AF4">
      <w:pPr>
        <w:pStyle w:val="Prrafodelista"/>
        <w:numPr>
          <w:ilvl w:val="0"/>
          <w:numId w:val="26"/>
        </w:numPr>
      </w:pPr>
      <w:r>
        <w:t>Superintendencia de Pensiones SUPEN/Banco Central de Costa Rica</w:t>
      </w:r>
    </w:p>
    <w:p w14:paraId="16FBA916" w14:textId="77777777" w:rsidR="00974AF4" w:rsidRDefault="00974AF4" w:rsidP="00974AF4"/>
    <w:p w14:paraId="4138BDD5" w14:textId="77777777" w:rsidR="00974AF4" w:rsidRPr="00974AF4" w:rsidRDefault="00974AF4" w:rsidP="00974AF4"/>
    <w:p w14:paraId="2AB0C1AC" w14:textId="19D285B1" w:rsidR="00974AF4" w:rsidRPr="0010245A" w:rsidRDefault="0010245A" w:rsidP="00974AF4">
      <w:pPr>
        <w:rPr>
          <w:rFonts w:ascii="DIN Pro Cond Bold" w:eastAsia="Arial" w:hAnsi="DIN Pro Cond Bold" w:cs="DIN Pro Cond Bold"/>
          <w:bCs/>
          <w:szCs w:val="32"/>
          <w:lang w:val="es-ES"/>
        </w:rPr>
      </w:pPr>
      <w:r w:rsidRPr="0010245A">
        <w:rPr>
          <w:rFonts w:ascii="DIN Pro Cond Bold" w:eastAsia="Arial" w:hAnsi="DIN Pro Cond Bold" w:cs="DIN Pro Cond Bold"/>
          <w:bCs/>
          <w:szCs w:val="32"/>
          <w:lang w:val="es-ES"/>
        </w:rPr>
        <w:t xml:space="preserve">Elaborado por: </w:t>
      </w:r>
      <w:proofErr w:type="spellStart"/>
      <w:r w:rsidRPr="0010245A">
        <w:rPr>
          <w:rFonts w:ascii="DIN Pro Cond Bold" w:eastAsia="Arial" w:hAnsi="DIN Pro Cond Bold" w:cs="DIN Pro Cond Bold"/>
          <w:bCs/>
          <w:szCs w:val="32"/>
          <w:lang w:val="es-ES"/>
        </w:rPr>
        <w:t>alrm</w:t>
      </w:r>
      <w:proofErr w:type="spellEnd"/>
      <w:r w:rsidRPr="0010245A">
        <w:rPr>
          <w:rFonts w:ascii="DIN Pro Cond Bold" w:eastAsia="Arial" w:hAnsi="DIN Pro Cond Bold" w:cs="DIN Pro Cond Bold"/>
          <w:bCs/>
          <w:szCs w:val="32"/>
          <w:lang w:val="es-ES"/>
        </w:rPr>
        <w:t>//</w:t>
      </w:r>
      <w:proofErr w:type="spellStart"/>
      <w:r w:rsidRPr="0010245A">
        <w:rPr>
          <w:rFonts w:ascii="DIN Pro Cond Bold" w:eastAsia="Arial" w:hAnsi="DIN Pro Cond Bold" w:cs="DIN Pro Cond Bold"/>
          <w:bCs/>
          <w:szCs w:val="32"/>
          <w:lang w:val="es-ES"/>
        </w:rPr>
        <w:t>grs</w:t>
      </w:r>
      <w:proofErr w:type="spellEnd"/>
    </w:p>
    <w:p w14:paraId="3C4418F6" w14:textId="3CBE1F64" w:rsidR="0010245A" w:rsidRPr="0010245A" w:rsidRDefault="0010245A" w:rsidP="00974AF4">
      <w:pPr>
        <w:rPr>
          <w:rFonts w:ascii="DIN Pro Cond Bold" w:eastAsia="Arial" w:hAnsi="DIN Pro Cond Bold" w:cs="DIN Pro Cond Bold"/>
          <w:bCs/>
          <w:szCs w:val="32"/>
          <w:lang w:val="es-ES"/>
        </w:rPr>
      </w:pPr>
      <w:r w:rsidRPr="0010245A">
        <w:rPr>
          <w:rFonts w:ascii="DIN Pro Cond Bold" w:eastAsia="Arial" w:hAnsi="DIN Pro Cond Bold" w:cs="DIN Pro Cond Bold"/>
          <w:bCs/>
          <w:szCs w:val="32"/>
          <w:lang w:val="es-ES"/>
        </w:rPr>
        <w:t>/*</w:t>
      </w:r>
      <w:proofErr w:type="spellStart"/>
      <w:r w:rsidRPr="0010245A">
        <w:rPr>
          <w:rFonts w:ascii="DIN Pro Cond Bold" w:eastAsia="Arial" w:hAnsi="DIN Pro Cond Bold" w:cs="DIN Pro Cond Bold"/>
          <w:bCs/>
          <w:szCs w:val="32"/>
          <w:lang w:val="es-ES"/>
        </w:rPr>
        <w:t>lsch</w:t>
      </w:r>
      <w:proofErr w:type="spellEnd"/>
      <w:r w:rsidRPr="0010245A">
        <w:rPr>
          <w:rFonts w:ascii="DIN Pro Cond Bold" w:eastAsia="Arial" w:hAnsi="DIN Pro Cond Bold" w:cs="DIN Pro Cond Bold"/>
          <w:bCs/>
          <w:szCs w:val="32"/>
          <w:lang w:val="es-ES"/>
        </w:rPr>
        <w:t>// 7-10-2025</w:t>
      </w:r>
    </w:p>
    <w:p w14:paraId="460ECD6E" w14:textId="54404486" w:rsidR="0010245A" w:rsidRPr="0010245A" w:rsidRDefault="0010245A" w:rsidP="00974AF4">
      <w:pPr>
        <w:rPr>
          <w:rFonts w:ascii="DIN Pro Cond Bold" w:eastAsia="Arial" w:hAnsi="DIN Pro Cond Bold" w:cs="DIN Pro Cond Bold"/>
          <w:bCs/>
          <w:szCs w:val="32"/>
          <w:lang w:val="es-ES"/>
        </w:rPr>
      </w:pPr>
      <w:r w:rsidRPr="0010245A">
        <w:rPr>
          <w:rFonts w:ascii="DIN Pro Cond Bold" w:eastAsia="Arial" w:hAnsi="DIN Pro Cond Bold" w:cs="DIN Pro Cond Bold"/>
          <w:bCs/>
          <w:szCs w:val="32"/>
          <w:lang w:val="es-ES"/>
        </w:rPr>
        <w:t xml:space="preserve">c. </w:t>
      </w:r>
      <w:proofErr w:type="spellStart"/>
      <w:r w:rsidRPr="0010245A">
        <w:rPr>
          <w:rFonts w:ascii="DIN Pro Cond Bold" w:eastAsia="Arial" w:hAnsi="DIN Pro Cond Bold" w:cs="DIN Pro Cond Bold"/>
          <w:bCs/>
          <w:szCs w:val="32"/>
          <w:lang w:val="es-ES"/>
        </w:rPr>
        <w:t>arch</w:t>
      </w:r>
      <w:proofErr w:type="spellEnd"/>
      <w:r w:rsidRPr="0010245A">
        <w:rPr>
          <w:rFonts w:ascii="DIN Pro Cond Bold" w:eastAsia="Arial" w:hAnsi="DIN Pro Cond Bold" w:cs="DIN Pro Cond Bold"/>
          <w:bCs/>
          <w:szCs w:val="32"/>
          <w:lang w:val="es-ES"/>
        </w:rPr>
        <w:t>// 24972 IIN-SIST-SIL</w:t>
      </w:r>
    </w:p>
    <w:p w14:paraId="3B43165C" w14:textId="24BC4710" w:rsidR="008969E8" w:rsidRPr="006A22D8" w:rsidRDefault="006E4F76" w:rsidP="00974AF4">
      <w:pPr>
        <w:rPr>
          <w:rFonts w:ascii="DIN Pro Cond Bold" w:eastAsia="Arial" w:hAnsi="DIN Pro Cond Bold" w:cs="DIN Pro Cond Bold"/>
          <w:b/>
          <w:szCs w:val="32"/>
          <w:lang w:val="es-ES"/>
        </w:rPr>
      </w:pPr>
      <w:r>
        <w:rPr>
          <w:rFonts w:ascii="DIN Pro Cond Bold" w:eastAsia="Arial" w:hAnsi="DIN Pro Cond Bold" w:cs="DIN Pro Cond Bold"/>
          <w:b/>
          <w:szCs w:val="32"/>
          <w:lang w:val="es-ES"/>
        </w:rPr>
        <w:t xml:space="preserve"> </w:t>
      </w:r>
    </w:p>
    <w:p w14:paraId="27862252" w14:textId="77777777" w:rsidR="0059780A" w:rsidRPr="00C276E4" w:rsidRDefault="0059780A" w:rsidP="00974AF4">
      <w:pPr>
        <w:rPr>
          <w:rFonts w:eastAsia="Times New Roman" w:cs="Arial"/>
          <w:szCs w:val="24"/>
          <w:lang w:eastAsia="es-ES"/>
        </w:rPr>
      </w:pPr>
    </w:p>
    <w:p w14:paraId="1B25A3B3" w14:textId="77777777" w:rsidR="0059780A" w:rsidRDefault="0059780A" w:rsidP="00974AF4">
      <w:pPr>
        <w:rPr>
          <w:rFonts w:eastAsia="Times New Roman" w:cs="Arial"/>
          <w:szCs w:val="24"/>
          <w:lang w:val="es-ES" w:eastAsia="es-ES"/>
        </w:rPr>
      </w:pPr>
    </w:p>
    <w:p w14:paraId="7CF271F9" w14:textId="77777777" w:rsidR="0059780A" w:rsidRPr="0059780A" w:rsidRDefault="0059780A" w:rsidP="004131C7">
      <w:pPr>
        <w:adjustRightInd w:val="0"/>
        <w:spacing w:after="0"/>
        <w:contextualSpacing/>
        <w:rPr>
          <w:rFonts w:ascii="Arial" w:eastAsia="Times New Roman" w:hAnsi="Arial" w:cs="Arial"/>
          <w:bCs/>
          <w:i/>
          <w:szCs w:val="24"/>
          <w:lang w:val="es-ES" w:eastAsia="es-ES"/>
        </w:rPr>
      </w:pPr>
    </w:p>
    <w:sectPr w:rsidR="0059780A" w:rsidRPr="0059780A" w:rsidSect="0010245A">
      <w:headerReference w:type="default" r:id="rId13"/>
      <w:footerReference w:type="default" r:id="rId14"/>
      <w:headerReference w:type="first" r:id="rId15"/>
      <w:footerReference w:type="first" r:id="rId16"/>
      <w:pgSz w:w="12240" w:h="15840"/>
      <w:pgMar w:top="1417" w:right="1701" w:bottom="1417" w:left="1701" w:header="426" w:footer="1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C934B" w14:textId="77777777" w:rsidR="001E4272" w:rsidRDefault="001E4272" w:rsidP="00CE0793">
      <w:pPr>
        <w:spacing w:after="0"/>
      </w:pPr>
      <w:r>
        <w:separator/>
      </w:r>
    </w:p>
  </w:endnote>
  <w:endnote w:type="continuationSeparator" w:id="0">
    <w:p w14:paraId="02B0823F" w14:textId="77777777" w:rsidR="001E4272" w:rsidRDefault="001E4272" w:rsidP="00CE079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Univers for KPMG">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Lucida Grande">
    <w:altName w:val="Times New Roman"/>
    <w:charset w:val="00"/>
    <w:family w:val="auto"/>
    <w:pitch w:val="variable"/>
    <w:sig w:usb0="E1000AEF" w:usb1="5000A1FF" w:usb2="00000000" w:usb3="00000000" w:csb0="000001BF" w:csb1="00000000"/>
  </w:font>
  <w:font w:name="ヒラギノ角ゴ Pro W3">
    <w:altName w:val="MS Mincho"/>
    <w:charset w:val="80"/>
    <w:family w:val="auto"/>
    <w:pitch w:val="variable"/>
    <w:sig w:usb0="00000000" w:usb1="7AC7FFFF" w:usb2="00000012" w:usb3="00000000" w:csb0="0002000D" w:csb1="00000000"/>
  </w:font>
  <w:font w:name="Palatino Linotype">
    <w:panose1 w:val="02040502050505030304"/>
    <w:charset w:val="00"/>
    <w:family w:val="roman"/>
    <w:pitch w:val="variable"/>
    <w:sig w:usb0="E0000287" w:usb1="40000013" w:usb2="00000000" w:usb3="00000000" w:csb0="0000019F" w:csb1="00000000"/>
  </w:font>
  <w:font w:name="Mangal">
    <w:panose1 w:val="00000400000000000000"/>
    <w:charset w:val="00"/>
    <w:family w:val="roman"/>
    <w:pitch w:val="variable"/>
    <w:sig w:usb0="00008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Open Sans Condensed">
    <w:altName w:val="Times New Roman"/>
    <w:charset w:val="00"/>
    <w:family w:val="auto"/>
    <w:pitch w:val="default"/>
  </w:font>
  <w:font w:name="Garamond">
    <w:panose1 w:val="02020404030301010803"/>
    <w:charset w:val="00"/>
    <w:family w:val="roman"/>
    <w:pitch w:val="variable"/>
    <w:sig w:usb0="00000287" w:usb1="00000000" w:usb2="00000000" w:usb3="00000000" w:csb0="0000009F" w:csb1="00000000"/>
  </w:font>
  <w:font w:name="Roman 12cpi">
    <w:panose1 w:val="00000000000000000000"/>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DIN Pro Cond Bold">
    <w:altName w:val="Calibri"/>
    <w:panose1 w:val="020B0806020101010102"/>
    <w:charset w:val="00"/>
    <w:family w:val="swiss"/>
    <w:notTrueType/>
    <w:pitch w:val="variable"/>
    <w:sig w:usb0="A00002BF" w:usb1="4000207B" w:usb2="00000008" w:usb3="00000000" w:csb0="00000097" w:csb1="00000000"/>
  </w:font>
  <w:font w:name="DIN Pro Cond Medium">
    <w:altName w:val="Calibri"/>
    <w:panose1 w:val="020B0606020101010102"/>
    <w:charset w:val="00"/>
    <w:family w:val="swiss"/>
    <w:pitch w:val="variable"/>
    <w:sig w:usb0="A00002BF" w:usb1="4000207B" w:usb2="00000008" w:usb3="00000000" w:csb0="00000097"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0083295"/>
      <w:docPartObj>
        <w:docPartGallery w:val="Page Numbers (Bottom of Page)"/>
        <w:docPartUnique/>
      </w:docPartObj>
    </w:sdtPr>
    <w:sdtEndPr/>
    <w:sdtContent>
      <w:p w14:paraId="17D04FFE" w14:textId="02F5CEEC" w:rsidR="00687C04" w:rsidRDefault="00687C04">
        <w:pPr>
          <w:pStyle w:val="Piedepgina"/>
          <w:jc w:val="right"/>
        </w:pPr>
      </w:p>
      <w:p w14:paraId="7D1A1864" w14:textId="55AE3912" w:rsidR="00FF15E8" w:rsidRDefault="00FF15E8">
        <w:pPr>
          <w:pStyle w:val="Piedepgina"/>
          <w:jc w:val="right"/>
        </w:pPr>
        <w:r>
          <w:fldChar w:fldCharType="begin"/>
        </w:r>
        <w:r>
          <w:instrText>PAGE   \* MERGEFORMAT</w:instrText>
        </w:r>
        <w:r>
          <w:fldChar w:fldCharType="separate"/>
        </w:r>
        <w:r w:rsidR="00BA0A14" w:rsidRPr="00BA0A14">
          <w:rPr>
            <w:noProof/>
            <w:lang w:val="es-ES"/>
          </w:rPr>
          <w:t>2</w:t>
        </w:r>
        <w:r>
          <w:fldChar w:fldCharType="end"/>
        </w:r>
      </w:p>
    </w:sdtContent>
  </w:sdt>
  <w:p w14:paraId="063AE2D6" w14:textId="2133C0F3" w:rsidR="00FF15E8" w:rsidRDefault="0010245A">
    <w:pPr>
      <w:pStyle w:val="Piedepgina"/>
    </w:pPr>
    <w:r>
      <w:rPr>
        <w:noProof/>
      </w:rPr>
      <w:drawing>
        <wp:inline distT="0" distB="0" distL="0" distR="0" wp14:anchorId="597DF009" wp14:editId="7E56A5C7">
          <wp:extent cx="5612130" cy="450646"/>
          <wp:effectExtent l="0" t="0" r="0" b="6985"/>
          <wp:docPr id="42220839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450646"/>
                  </a:xfrm>
                  <a:prstGeom prst="rect">
                    <a:avLst/>
                  </a:prstGeom>
                  <a:noFill/>
                </pic:spPr>
              </pic:pic>
            </a:graphicData>
          </a:graphic>
        </wp:inline>
      </w:drawing>
    </w:r>
  </w:p>
  <w:p w14:paraId="454BA5E1" w14:textId="77777777" w:rsidR="002F054D" w:rsidRDefault="002F054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58D01" w14:textId="61353277" w:rsidR="00BA0A14" w:rsidRDefault="006C647B">
    <w:pPr>
      <w:pStyle w:val="Piedepgina"/>
    </w:pPr>
    <w:r>
      <w:rPr>
        <w:noProof/>
      </w:rPr>
      <w:drawing>
        <wp:inline distT="0" distB="0" distL="0" distR="0" wp14:anchorId="50DDDF96" wp14:editId="1123DF2C">
          <wp:extent cx="5612130" cy="448842"/>
          <wp:effectExtent l="0" t="0" r="0" b="8890"/>
          <wp:docPr id="48474077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448842"/>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65D4A" w14:textId="77777777" w:rsidR="001E4272" w:rsidRDefault="001E4272" w:rsidP="00CE0793">
      <w:pPr>
        <w:spacing w:after="0"/>
      </w:pPr>
      <w:bookmarkStart w:id="0" w:name="_Hlk210730181"/>
      <w:bookmarkEnd w:id="0"/>
      <w:r>
        <w:separator/>
      </w:r>
    </w:p>
  </w:footnote>
  <w:footnote w:type="continuationSeparator" w:id="0">
    <w:p w14:paraId="7597764E" w14:textId="77777777" w:rsidR="001E4272" w:rsidRDefault="001E4272" w:rsidP="00CE0793">
      <w:pPr>
        <w:spacing w:after="0"/>
      </w:pPr>
      <w:r>
        <w:continuationSeparator/>
      </w:r>
    </w:p>
  </w:footnote>
  <w:footnote w:id="1">
    <w:p w14:paraId="32A0EC2F" w14:textId="51872DA5" w:rsidR="000C7572" w:rsidRPr="00877BBB" w:rsidRDefault="000C7572" w:rsidP="000C7572">
      <w:pPr>
        <w:pStyle w:val="Textonotapie"/>
        <w:rPr>
          <w:i/>
          <w:iCs/>
          <w:sz w:val="18"/>
          <w:szCs w:val="18"/>
        </w:rPr>
      </w:pPr>
      <w:r w:rsidRPr="00877BBB">
        <w:rPr>
          <w:rStyle w:val="Refdenotaalpie"/>
          <w:i/>
          <w:iCs/>
          <w:sz w:val="18"/>
          <w:szCs w:val="18"/>
        </w:rPr>
        <w:footnoteRef/>
      </w:r>
      <w:r w:rsidRPr="00877BBB">
        <w:rPr>
          <w:i/>
          <w:iCs/>
          <w:sz w:val="18"/>
          <w:szCs w:val="18"/>
        </w:rPr>
        <w:t xml:space="preserve"> Elaborado por Ada Luz Rodríguez Marín, Asesora Parlamentaria. Supervisado por Mauricio Porras León, jefe Área Económica</w:t>
      </w:r>
      <w:r w:rsidR="008F0425">
        <w:rPr>
          <w:i/>
          <w:iCs/>
          <w:sz w:val="18"/>
          <w:szCs w:val="18"/>
        </w:rPr>
        <w:t>. Análisis jurídico a cargo de Gustavo Rivera Sibaja</w:t>
      </w:r>
      <w:r w:rsidRPr="00877BBB">
        <w:rPr>
          <w:i/>
          <w:iCs/>
          <w:sz w:val="18"/>
          <w:szCs w:val="18"/>
        </w:rPr>
        <w:t>. Autorización final Fernando Campos Martínez, Gerente</w:t>
      </w:r>
      <w:r w:rsidR="008F0425">
        <w:rPr>
          <w:i/>
          <w:iCs/>
          <w:sz w:val="18"/>
          <w:szCs w:val="18"/>
        </w:rPr>
        <w:t xml:space="preserve"> Departamental.</w:t>
      </w:r>
    </w:p>
  </w:footnote>
  <w:footnote w:id="2">
    <w:p w14:paraId="332E7D05" w14:textId="7F6FE5BA" w:rsidR="00E376F1" w:rsidRPr="00E376F1" w:rsidRDefault="00E376F1">
      <w:pPr>
        <w:pStyle w:val="Textonotapie"/>
      </w:pPr>
      <w:r>
        <w:rPr>
          <w:rStyle w:val="Refdenotaalpie"/>
        </w:rPr>
        <w:footnoteRef/>
      </w:r>
      <w:r>
        <w:t xml:space="preserve"> Esta sección y la siguiente, ha sido desarrollada por Tonatiuh Solano Herrera, Jefe de Área de la AIGD del Departamento de Servicios Técnicos. </w:t>
      </w:r>
    </w:p>
  </w:footnote>
  <w:footnote w:id="3">
    <w:p w14:paraId="2249C36E" w14:textId="39B29C05" w:rsidR="006E71A0" w:rsidRDefault="006E71A0" w:rsidP="006E71A0">
      <w:pPr>
        <w:pStyle w:val="Textonotapie"/>
      </w:pPr>
      <w:r>
        <w:rPr>
          <w:rStyle w:val="Refdenotaalpie"/>
        </w:rPr>
        <w:footnoteRef/>
      </w:r>
      <w:r>
        <w:t xml:space="preserve"> Ley para resguardar el derecho de los trabajadores a retirar los recursos de la pensión complementaria. Ley N° 9906 del 05 de octubre de 2020:</w:t>
      </w:r>
    </w:p>
    <w:p w14:paraId="35DA0E0E" w14:textId="7FE95CA2" w:rsidR="006E71A0" w:rsidRPr="006E71A0" w:rsidRDefault="006E71A0">
      <w:pPr>
        <w:pStyle w:val="Textonotapie"/>
      </w:pPr>
      <w:hyperlink r:id="rId1" w:history="1">
        <w:r w:rsidRPr="00E61F40">
          <w:rPr>
            <w:rStyle w:val="Hipervnculo"/>
          </w:rPr>
          <w:t>https://pgrweb.go.cr/scij/Busqueda/Normativa/Normas/nrm_texto_completo.aspx?param1=NRTC&amp;nValor1=1&amp;nValor2=92611&amp;nValor3=122660&amp;strTipM=TC</w:t>
        </w:r>
      </w:hyperlink>
      <w:r>
        <w:t xml:space="preserve"> </w:t>
      </w:r>
    </w:p>
  </w:footnote>
  <w:footnote w:id="4">
    <w:p w14:paraId="0744AECD" w14:textId="77777777" w:rsidR="00AB4D1F" w:rsidRPr="002731A3" w:rsidRDefault="00AB4D1F" w:rsidP="00AB4D1F">
      <w:pPr>
        <w:pStyle w:val="Textonotapie"/>
        <w:rPr>
          <w:rFonts w:cs="Arial"/>
          <w:sz w:val="18"/>
          <w:szCs w:val="18"/>
        </w:rPr>
      </w:pPr>
      <w:r w:rsidRPr="002731A3">
        <w:rPr>
          <w:rStyle w:val="Refdenotaalpie"/>
          <w:rFonts w:cs="Arial"/>
          <w:sz w:val="18"/>
          <w:szCs w:val="18"/>
        </w:rPr>
        <w:footnoteRef/>
      </w:r>
      <w:r w:rsidRPr="002731A3">
        <w:rPr>
          <w:rFonts w:cs="Arial"/>
          <w:sz w:val="18"/>
          <w:szCs w:val="18"/>
        </w:rPr>
        <w:t xml:space="preserve"> De conformidad con el artículo 31 de la Ley Orgánica de la Caja Costarricense de Seguro Social, N° 17, de 22 de octubre de 1943.</w:t>
      </w:r>
    </w:p>
  </w:footnote>
  <w:footnote w:id="5">
    <w:p w14:paraId="70F2B115" w14:textId="77777777" w:rsidR="00AB4D1F" w:rsidRPr="002731A3" w:rsidRDefault="00AB4D1F" w:rsidP="00AB4D1F">
      <w:pPr>
        <w:spacing w:after="0"/>
        <w:rPr>
          <w:sz w:val="18"/>
          <w:szCs w:val="18"/>
        </w:rPr>
      </w:pPr>
      <w:r w:rsidRPr="002731A3">
        <w:rPr>
          <w:rStyle w:val="Refdenotaalpie"/>
          <w:sz w:val="18"/>
          <w:szCs w:val="18"/>
        </w:rPr>
        <w:footnoteRef/>
      </w:r>
      <w:r w:rsidRPr="002731A3">
        <w:rPr>
          <w:sz w:val="18"/>
          <w:szCs w:val="18"/>
        </w:rPr>
        <w:t xml:space="preserve"> Las contribuciones de los afiliados al ROPC  ingresaron a las cuentas individuales a partir de mayo 2001, no en el 2000 cuando se promulgó la Ley, esto por cuanto era necesario contar con las condiciones operativas y sistemas de información requeridos para implementar plenamente el sistema complementario, es decir, al año 2021 el sistema tiene 20 años de funcionamiento. </w:t>
      </w:r>
    </w:p>
  </w:footnote>
  <w:footnote w:id="6">
    <w:p w14:paraId="29805ED4" w14:textId="77777777" w:rsidR="00AB4D1F" w:rsidRPr="002731A3" w:rsidRDefault="00AB4D1F" w:rsidP="00AB4D1F">
      <w:pPr>
        <w:pStyle w:val="Textonotapie"/>
        <w:rPr>
          <w:rFonts w:cs="Arial"/>
          <w:sz w:val="18"/>
          <w:szCs w:val="18"/>
        </w:rPr>
      </w:pPr>
      <w:r w:rsidRPr="002731A3">
        <w:rPr>
          <w:rStyle w:val="Refdenotaalpie"/>
          <w:rFonts w:cs="Arial"/>
          <w:sz w:val="18"/>
          <w:szCs w:val="18"/>
        </w:rPr>
        <w:footnoteRef/>
      </w:r>
      <w:r w:rsidRPr="002731A3">
        <w:rPr>
          <w:rFonts w:cs="Arial"/>
          <w:sz w:val="18"/>
          <w:szCs w:val="18"/>
        </w:rPr>
        <w:t xml:space="preserve"> De 11 de julio de 1969.</w:t>
      </w:r>
    </w:p>
  </w:footnote>
  <w:footnote w:id="7">
    <w:p w14:paraId="3CC2A995" w14:textId="77777777" w:rsidR="00AB4D1F" w:rsidRPr="002731A3" w:rsidRDefault="00AB4D1F" w:rsidP="00AB4D1F">
      <w:pPr>
        <w:pStyle w:val="Textonotapie"/>
        <w:rPr>
          <w:rFonts w:cs="Arial"/>
          <w:sz w:val="18"/>
          <w:szCs w:val="18"/>
        </w:rPr>
      </w:pPr>
      <w:r w:rsidRPr="002731A3">
        <w:rPr>
          <w:rStyle w:val="Refdenotaalpie"/>
          <w:rFonts w:cs="Arial"/>
          <w:sz w:val="18"/>
          <w:szCs w:val="18"/>
        </w:rPr>
        <w:footnoteRef/>
      </w:r>
      <w:r w:rsidRPr="002731A3">
        <w:rPr>
          <w:rStyle w:val="Refdenotaalpie"/>
          <w:rFonts w:cs="Arial"/>
          <w:sz w:val="18"/>
          <w:szCs w:val="18"/>
        </w:rPr>
        <w:t xml:space="preserve"> </w:t>
      </w:r>
      <w:r w:rsidRPr="002731A3">
        <w:rPr>
          <w:rFonts w:cs="Arial"/>
          <w:sz w:val="18"/>
          <w:szCs w:val="18"/>
        </w:rPr>
        <w:t xml:space="preserve">Artículo 5º.- El fondo de trabajo se formará por: </w:t>
      </w:r>
    </w:p>
    <w:p w14:paraId="12F0864F" w14:textId="77777777" w:rsidR="00AB4D1F" w:rsidRPr="002731A3" w:rsidRDefault="00AB4D1F" w:rsidP="00AB4D1F">
      <w:pPr>
        <w:pStyle w:val="Textonotapie"/>
        <w:rPr>
          <w:rFonts w:cs="Arial"/>
          <w:color w:val="0070C0"/>
          <w:sz w:val="18"/>
          <w:szCs w:val="18"/>
        </w:rPr>
      </w:pPr>
      <w:r w:rsidRPr="002731A3">
        <w:rPr>
          <w:rFonts w:cs="Arial"/>
          <w:bCs/>
          <w:sz w:val="18"/>
          <w:szCs w:val="18"/>
        </w:rPr>
        <w:t>a) Un a</w:t>
      </w:r>
      <w:r w:rsidRPr="002731A3">
        <w:rPr>
          <w:rFonts w:cs="Arial"/>
          <w:sz w:val="18"/>
          <w:szCs w:val="18"/>
        </w:rPr>
        <w:t>porte del ½ % mensual sobre las remuneraciones, sean salarios o sueldos que deben pagar los patronos, los Poderes del Estado y todas las instituciones públicas; y …</w:t>
      </w:r>
    </w:p>
  </w:footnote>
  <w:footnote w:id="8">
    <w:p w14:paraId="305D3B9F" w14:textId="77777777" w:rsidR="00AB4D1F" w:rsidRPr="006B02D9" w:rsidRDefault="00AB4D1F" w:rsidP="00AB4D1F">
      <w:pPr>
        <w:pStyle w:val="Textonotapie"/>
        <w:rPr>
          <w:rFonts w:cs="Arial"/>
          <w:sz w:val="18"/>
          <w:szCs w:val="18"/>
          <w:lang w:val="es-ES"/>
        </w:rPr>
      </w:pPr>
      <w:r w:rsidRPr="006B02D9">
        <w:rPr>
          <w:rStyle w:val="Refdenotaalpie"/>
          <w:rFonts w:cs="Arial"/>
          <w:sz w:val="18"/>
          <w:szCs w:val="18"/>
        </w:rPr>
        <w:footnoteRef/>
      </w:r>
      <w:r w:rsidRPr="006B02D9">
        <w:rPr>
          <w:rFonts w:cs="Arial"/>
          <w:sz w:val="18"/>
          <w:szCs w:val="18"/>
        </w:rPr>
        <w:t xml:space="preserve"> </w:t>
      </w:r>
      <w:r w:rsidRPr="006B02D9">
        <w:rPr>
          <w:rFonts w:cs="Arial"/>
          <w:sz w:val="18"/>
          <w:szCs w:val="18"/>
          <w:lang w:val="es-ES"/>
        </w:rPr>
        <w:t>Ley para resguardar el derecho de los trabajadores a retirar los recursos de la pensión complementaria, N°9906 del 5 de octubre del 2020.</w:t>
      </w:r>
    </w:p>
  </w:footnote>
  <w:footnote w:id="9">
    <w:p w14:paraId="03C52213" w14:textId="77777777" w:rsidR="00AB4D1F" w:rsidRPr="006B02D9" w:rsidRDefault="00AB4D1F" w:rsidP="00AB4D1F">
      <w:pPr>
        <w:pStyle w:val="Textonotapie"/>
        <w:rPr>
          <w:rFonts w:cs="Arial"/>
          <w:sz w:val="18"/>
          <w:szCs w:val="18"/>
        </w:rPr>
      </w:pPr>
      <w:r w:rsidRPr="006B02D9">
        <w:rPr>
          <w:rStyle w:val="Refdenotaalpie"/>
          <w:rFonts w:cs="Arial"/>
          <w:sz w:val="18"/>
          <w:szCs w:val="18"/>
        </w:rPr>
        <w:footnoteRef/>
      </w:r>
      <w:r w:rsidRPr="006B02D9">
        <w:rPr>
          <w:rFonts w:cs="Arial"/>
          <w:sz w:val="18"/>
          <w:szCs w:val="18"/>
        </w:rPr>
        <w:t xml:space="preserve"> En el caso de la renta vitalicia, señala el artículo 23 que la persona afiliada podrá escoger libremente la entidad aseguradora autorizada con la cual contratará la prestación. En este caso, la entidad aseguradora correspondiente asumirá el pago de la pensión en las condiciones del contrato que se pacte para este propósito, siendo que la operadora podrá asumir la función de agente pagador de la empresa aseguradora (artículo 24).</w:t>
      </w:r>
    </w:p>
  </w:footnote>
  <w:footnote w:id="10">
    <w:p w14:paraId="3CB8E82D" w14:textId="77777777" w:rsidR="00AB4D1F" w:rsidRPr="0055416B" w:rsidRDefault="00AB4D1F" w:rsidP="00AB4D1F">
      <w:pPr>
        <w:pStyle w:val="Textonotapie"/>
        <w:rPr>
          <w:rFonts w:cs="Arial"/>
          <w:sz w:val="18"/>
          <w:szCs w:val="18"/>
          <w:lang w:val="es-ES"/>
        </w:rPr>
      </w:pPr>
      <w:r w:rsidRPr="0055416B">
        <w:rPr>
          <w:rStyle w:val="Refdenotaalpie"/>
          <w:rFonts w:cs="Arial"/>
          <w:sz w:val="18"/>
          <w:szCs w:val="18"/>
        </w:rPr>
        <w:footnoteRef/>
      </w:r>
      <w:r w:rsidRPr="0055416B">
        <w:rPr>
          <w:rFonts w:cs="Arial"/>
          <w:sz w:val="18"/>
          <w:szCs w:val="18"/>
        </w:rPr>
        <w:t xml:space="preserve"> </w:t>
      </w:r>
      <w:r w:rsidRPr="0055416B">
        <w:rPr>
          <w:rFonts w:cs="Arial"/>
          <w:sz w:val="18"/>
          <w:szCs w:val="18"/>
          <w:lang w:val="es-ES"/>
        </w:rPr>
        <w:t>Ley de Protección al Trabajador N°7983</w:t>
      </w:r>
    </w:p>
  </w:footnote>
  <w:footnote w:id="11">
    <w:p w14:paraId="1CAFE5CF" w14:textId="2FC8FF2B" w:rsidR="00AB4D1F" w:rsidRDefault="00AB4D1F" w:rsidP="00AB4D1F">
      <w:pPr>
        <w:shd w:val="clear" w:color="auto" w:fill="FFFFFF"/>
        <w:spacing w:after="0"/>
        <w:ind w:right="238"/>
        <w:rPr>
          <w:sz w:val="18"/>
          <w:szCs w:val="18"/>
        </w:rPr>
      </w:pPr>
      <w:r w:rsidRPr="0055416B">
        <w:rPr>
          <w:rStyle w:val="Refdenotaalpie"/>
          <w:sz w:val="18"/>
          <w:szCs w:val="18"/>
        </w:rPr>
        <w:footnoteRef/>
      </w:r>
      <w:r w:rsidRPr="0055416B">
        <w:rPr>
          <w:sz w:val="18"/>
          <w:szCs w:val="18"/>
        </w:rPr>
        <w:t xml:space="preserve"> </w:t>
      </w:r>
      <w:r w:rsidR="00A732E5" w:rsidRPr="00A732E5">
        <w:rPr>
          <w:sz w:val="18"/>
          <w:szCs w:val="18"/>
        </w:rPr>
        <w:t>Reglamento de Beneficios del Régimen de Capitalización Individual, reforma Reg</w:t>
      </w:r>
      <w:r w:rsidR="00A732E5">
        <w:rPr>
          <w:sz w:val="18"/>
          <w:szCs w:val="18"/>
        </w:rPr>
        <w:t>lamento</w:t>
      </w:r>
      <w:r w:rsidR="00A732E5" w:rsidRPr="00A732E5">
        <w:rPr>
          <w:sz w:val="18"/>
          <w:szCs w:val="18"/>
        </w:rPr>
        <w:t xml:space="preserve"> sobre la Apertura y Funcionamiento de las Entidades Autorizadas y el Funcionamiento de los Fondos de Pensiones, Capitalización Laboral y Ahorro Voluntario</w:t>
      </w:r>
      <w:r w:rsidR="00A732E5">
        <w:rPr>
          <w:sz w:val="18"/>
          <w:szCs w:val="18"/>
        </w:rPr>
        <w:t xml:space="preserve">.  Emitido por el </w:t>
      </w:r>
      <w:r w:rsidR="0055416B" w:rsidRPr="0055416B">
        <w:rPr>
          <w:sz w:val="18"/>
          <w:szCs w:val="18"/>
        </w:rPr>
        <w:t>Consejo Nacional de Supervisión del Sistema Financiero en el artículo 10 del acta de la sesión 842-2010, celebrada el 26 de marzo del 2010 y sus reformas</w:t>
      </w:r>
      <w:r w:rsidR="00A732E5">
        <w:rPr>
          <w:sz w:val="18"/>
          <w:szCs w:val="18"/>
        </w:rPr>
        <w:t>. Véase en SINALEVI en la siguiente dirección:</w:t>
      </w:r>
    </w:p>
    <w:p w14:paraId="7B592A05" w14:textId="6E433B1F" w:rsidR="00A732E5" w:rsidRPr="0055416B" w:rsidRDefault="00A732E5" w:rsidP="00AB4D1F">
      <w:pPr>
        <w:shd w:val="clear" w:color="auto" w:fill="FFFFFF"/>
        <w:spacing w:after="0"/>
        <w:ind w:right="238"/>
        <w:rPr>
          <w:sz w:val="18"/>
          <w:szCs w:val="18"/>
        </w:rPr>
      </w:pPr>
      <w:hyperlink r:id="rId2" w:history="1">
        <w:r w:rsidRPr="009768DE">
          <w:rPr>
            <w:rStyle w:val="Hipervnculo"/>
            <w:sz w:val="18"/>
            <w:szCs w:val="18"/>
          </w:rPr>
          <w:t>https://pgrweb.go.cr/scij/Busqueda/Normativa/Normas/nrm_texto_completo.aspx?param1=NRTC&amp;nValor1=1&amp;nValor2=67681&amp;nValor3=147305&amp;strTipM=TC</w:t>
        </w:r>
      </w:hyperlink>
      <w:r>
        <w:rPr>
          <w:sz w:val="18"/>
          <w:szCs w:val="18"/>
        </w:rPr>
        <w:t xml:space="preserve"> </w:t>
      </w:r>
    </w:p>
  </w:footnote>
  <w:footnote w:id="12">
    <w:p w14:paraId="549F500F" w14:textId="6699EE0C" w:rsidR="003224C4" w:rsidRPr="006B02D9" w:rsidRDefault="003224C4">
      <w:pPr>
        <w:pStyle w:val="Textonotapie"/>
        <w:rPr>
          <w:sz w:val="18"/>
          <w:szCs w:val="18"/>
        </w:rPr>
      </w:pPr>
      <w:r w:rsidRPr="006B02D9">
        <w:rPr>
          <w:rStyle w:val="Refdenotaalpie"/>
          <w:sz w:val="18"/>
          <w:szCs w:val="18"/>
        </w:rPr>
        <w:footnoteRef/>
      </w:r>
      <w:r w:rsidRPr="006B02D9">
        <w:rPr>
          <w:sz w:val="18"/>
          <w:szCs w:val="18"/>
        </w:rPr>
        <w:t xml:space="preserve"> Reglamento de Beneficios del Régimen de Capitalización Individual CCSS.</w:t>
      </w:r>
    </w:p>
  </w:footnote>
  <w:footnote w:id="13">
    <w:p w14:paraId="36E0085D" w14:textId="77777777" w:rsidR="00AB4D1F" w:rsidRPr="006B02D9" w:rsidRDefault="00AB4D1F" w:rsidP="00AB4D1F">
      <w:pPr>
        <w:pStyle w:val="Textonotapie"/>
        <w:rPr>
          <w:rFonts w:cs="Arial"/>
          <w:sz w:val="18"/>
          <w:szCs w:val="18"/>
        </w:rPr>
      </w:pPr>
      <w:r w:rsidRPr="006B02D9">
        <w:rPr>
          <w:rStyle w:val="Refdenotaalpie"/>
          <w:rFonts w:cs="Arial"/>
          <w:sz w:val="18"/>
          <w:szCs w:val="18"/>
        </w:rPr>
        <w:footnoteRef/>
      </w:r>
      <w:r w:rsidRPr="006B02D9">
        <w:rPr>
          <w:rFonts w:cs="Arial"/>
          <w:sz w:val="18"/>
          <w:szCs w:val="18"/>
        </w:rPr>
        <w:t xml:space="preserve"> Todas las opciones para retirar pensiones del ROP, explicadas en sencillo. Disponible en</w:t>
      </w:r>
    </w:p>
    <w:p w14:paraId="4BAD9BBF" w14:textId="62778C4B" w:rsidR="00AB4D1F" w:rsidRPr="006B02D9" w:rsidRDefault="00B55D60" w:rsidP="00AB4D1F">
      <w:pPr>
        <w:pStyle w:val="Textonotapie"/>
        <w:rPr>
          <w:rFonts w:cs="Arial"/>
          <w:sz w:val="18"/>
          <w:szCs w:val="18"/>
        </w:rPr>
      </w:pPr>
      <w:hyperlink r:id="rId3" w:history="1">
        <w:r w:rsidRPr="009768DE">
          <w:rPr>
            <w:rStyle w:val="Hipervnculo"/>
            <w:rFonts w:cs="Arial"/>
            <w:sz w:val="18"/>
            <w:szCs w:val="18"/>
          </w:rPr>
          <w:t>https://www.supen.fi.cr/web/supen/noticias/-/asset_publisher/ZYCBxL6lqbEJ/content/id/1407844</w:t>
        </w:r>
      </w:hyperlink>
      <w:r>
        <w:rPr>
          <w:rFonts w:cs="Arial"/>
          <w:sz w:val="18"/>
          <w:szCs w:val="18"/>
        </w:rPr>
        <w:t xml:space="preserve"> </w:t>
      </w:r>
    </w:p>
  </w:footnote>
  <w:footnote w:id="14">
    <w:p w14:paraId="5E3CBE8F" w14:textId="77777777" w:rsidR="00AB4D1F" w:rsidRPr="00971624" w:rsidRDefault="00AB4D1F" w:rsidP="00AB4D1F">
      <w:pPr>
        <w:spacing w:after="0"/>
        <w:contextualSpacing/>
        <w:rPr>
          <w:sz w:val="18"/>
          <w:szCs w:val="18"/>
        </w:rPr>
      </w:pPr>
      <w:r w:rsidRPr="00971624">
        <w:rPr>
          <w:rStyle w:val="Refdenotaalpie"/>
          <w:sz w:val="18"/>
          <w:szCs w:val="18"/>
        </w:rPr>
        <w:footnoteRef/>
      </w:r>
      <w:r w:rsidRPr="00971624">
        <w:rPr>
          <w:sz w:val="18"/>
          <w:szCs w:val="18"/>
        </w:rPr>
        <w:t xml:space="preserve"> </w:t>
      </w:r>
      <w:r w:rsidRPr="00971624">
        <w:rPr>
          <w:b/>
          <w:sz w:val="18"/>
          <w:szCs w:val="18"/>
        </w:rPr>
        <w:t>Afiliado:</w:t>
      </w:r>
      <w:r w:rsidRPr="00971624">
        <w:rPr>
          <w:sz w:val="18"/>
          <w:szCs w:val="18"/>
        </w:rPr>
        <w:t xml:space="preserve"> Persona física inscrita a un Plan de Pensiones con el propósito de recibir una pensión.</w:t>
      </w:r>
    </w:p>
  </w:footnote>
  <w:footnote w:id="15">
    <w:p w14:paraId="520211C6" w14:textId="77777777" w:rsidR="00971624" w:rsidRPr="00971624" w:rsidRDefault="00971624" w:rsidP="00971624">
      <w:pPr>
        <w:autoSpaceDE w:val="0"/>
        <w:autoSpaceDN w:val="0"/>
        <w:adjustRightInd w:val="0"/>
        <w:spacing w:after="0"/>
        <w:rPr>
          <w:sz w:val="18"/>
          <w:szCs w:val="18"/>
        </w:rPr>
      </w:pPr>
      <w:r w:rsidRPr="00971624">
        <w:rPr>
          <w:rStyle w:val="Refdenotaalpie"/>
          <w:sz w:val="18"/>
          <w:szCs w:val="18"/>
        </w:rPr>
        <w:footnoteRef/>
      </w:r>
      <w:r w:rsidRPr="00971624">
        <w:rPr>
          <w:sz w:val="18"/>
          <w:szCs w:val="18"/>
        </w:rPr>
        <w:t xml:space="preserve"> </w:t>
      </w:r>
      <w:r w:rsidRPr="00971624">
        <w:rPr>
          <w:b/>
          <w:bCs/>
          <w:sz w:val="18"/>
          <w:szCs w:val="18"/>
        </w:rPr>
        <w:t xml:space="preserve">Activo neto administrado (para regímenes de capitalización individual): </w:t>
      </w:r>
      <w:r w:rsidRPr="00971624">
        <w:rPr>
          <w:sz w:val="18"/>
          <w:szCs w:val="18"/>
        </w:rPr>
        <w:t>corresponde al activo total del fondo de pensiones o capitalización laboral menos los pasivos que este tenga frente a terceros. Los activos están compuestos, básicamente, por inversiones y disponibilidades, estas últimas se refieren al saldo de efectivo, depósitos en cuenta corriente y otros depósitos a la vista. Los pasivos del fondo son, por lo general, las comisiones por pagar a la operadora por parte del fondo.</w:t>
      </w:r>
    </w:p>
  </w:footnote>
  <w:footnote w:id="16">
    <w:p w14:paraId="5B675B6D" w14:textId="77777777" w:rsidR="00AB4D1F" w:rsidRPr="002731A3" w:rsidRDefault="00AB4D1F" w:rsidP="00AB4D1F">
      <w:pPr>
        <w:pStyle w:val="Textonotapie"/>
        <w:rPr>
          <w:rFonts w:cs="Arial"/>
          <w:sz w:val="18"/>
          <w:szCs w:val="18"/>
          <w:lang w:val="es-ES"/>
        </w:rPr>
      </w:pPr>
      <w:r w:rsidRPr="002731A3">
        <w:rPr>
          <w:rStyle w:val="Refdenotaalpie"/>
          <w:rFonts w:cs="Arial"/>
          <w:sz w:val="18"/>
          <w:szCs w:val="18"/>
        </w:rPr>
        <w:footnoteRef/>
      </w:r>
      <w:r w:rsidRPr="002731A3">
        <w:rPr>
          <w:rFonts w:cs="Arial"/>
          <w:sz w:val="18"/>
          <w:szCs w:val="18"/>
        </w:rPr>
        <w:t xml:space="preserve"> </w:t>
      </w:r>
      <w:r w:rsidRPr="002731A3">
        <w:rPr>
          <w:rFonts w:cs="Arial"/>
          <w:sz w:val="18"/>
          <w:szCs w:val="18"/>
          <w:lang w:val="es-ES"/>
        </w:rPr>
        <w:t>Ley de Protección al Trabajador N°7983</w:t>
      </w:r>
    </w:p>
  </w:footnote>
  <w:footnote w:id="17">
    <w:p w14:paraId="4E56D329" w14:textId="759C6EB1" w:rsidR="00FD5BDF" w:rsidRPr="00FD5BDF" w:rsidRDefault="00FD5BDF" w:rsidP="00495E51">
      <w:pPr>
        <w:pStyle w:val="Textonotapie"/>
      </w:pPr>
      <w:r w:rsidRPr="00FD5BDF">
        <w:rPr>
          <w:rStyle w:val="Refdenotaalpie"/>
        </w:rPr>
        <w:footnoteRef/>
      </w:r>
      <w:r w:rsidRPr="00FD5BDF">
        <w:t xml:space="preserve"> Según consta en el Oficio </w:t>
      </w:r>
      <w:r>
        <w:t xml:space="preserve">SP-588-2025 enviado por el Señor </w:t>
      </w:r>
      <w:r w:rsidR="00495E51">
        <w:t>Hermes Alvarado Salas. Superintendente de Pensiones, de fecha</w:t>
      </w:r>
      <w:r w:rsidR="008673CA">
        <w:t xml:space="preserve"> 7 de julio de 2025.</w:t>
      </w:r>
    </w:p>
  </w:footnote>
  <w:footnote w:id="18">
    <w:p w14:paraId="13D6FD21" w14:textId="77777777" w:rsidR="00FD5BDF" w:rsidRPr="00F001F5" w:rsidRDefault="00FD5BDF" w:rsidP="00FD5BDF">
      <w:pPr>
        <w:pStyle w:val="Textonotapie"/>
      </w:pPr>
      <w:r>
        <w:rPr>
          <w:rStyle w:val="Refdenotaalpie"/>
        </w:rPr>
        <w:footnoteRef/>
      </w:r>
      <w:r>
        <w:t xml:space="preserve"> </w:t>
      </w:r>
      <w:r w:rsidRPr="00F001F5">
        <w:t>Según cálculos de la superintendencia</w:t>
      </w:r>
      <w:r>
        <w:t>,</w:t>
      </w:r>
      <w:r w:rsidRPr="00F001F5">
        <w:t xml:space="preserve"> en promedio los afiliados aportan entre 9 y 10 veces en el año al ROP</w:t>
      </w:r>
      <w:r>
        <w:t>, siendo 12 meses el máximo posible.</w:t>
      </w:r>
    </w:p>
  </w:footnote>
  <w:footnote w:id="19">
    <w:p w14:paraId="39B98CBE" w14:textId="77777777" w:rsidR="00FD5BDF" w:rsidRPr="009730EF" w:rsidRDefault="00FD5BDF" w:rsidP="00FD5BDF">
      <w:pPr>
        <w:pStyle w:val="Textonotapie"/>
      </w:pPr>
      <w:r>
        <w:rPr>
          <w:rStyle w:val="Refdenotaalpie"/>
        </w:rPr>
        <w:footnoteRef/>
      </w:r>
      <w:r>
        <w:t xml:space="preserve"> Sin embargo, es importante notar que este dato podría ser menor si los supuestos razonables comentados no se cumplen o son menos favorables.</w:t>
      </w:r>
    </w:p>
  </w:footnote>
  <w:footnote w:id="20">
    <w:p w14:paraId="1E591FE1" w14:textId="77777777" w:rsidR="00FD5BDF" w:rsidRPr="00C276E4" w:rsidRDefault="00FD5BDF" w:rsidP="00FD5BDF">
      <w:pPr>
        <w:pStyle w:val="Textonotapie"/>
        <w:rPr>
          <w:sz w:val="18"/>
          <w:szCs w:val="18"/>
        </w:rPr>
      </w:pPr>
      <w:r w:rsidRPr="00C276E4">
        <w:rPr>
          <w:rStyle w:val="Refdenotaalpie"/>
          <w:sz w:val="18"/>
          <w:szCs w:val="18"/>
        </w:rPr>
        <w:footnoteRef/>
      </w:r>
      <w:r w:rsidRPr="00C276E4">
        <w:rPr>
          <w:sz w:val="18"/>
          <w:szCs w:val="18"/>
        </w:rPr>
        <w:t xml:space="preserve"> Las tasas de reemplazo del IVM están definidas en el Artículo 24 del Reglamento del Seguro de Invalidez Vejez y Muerte de la Caja Costarricense de Seguro Social de acuerdo con el salario promedio.</w:t>
      </w:r>
    </w:p>
  </w:footnote>
  <w:footnote w:id="21">
    <w:p w14:paraId="025F1851" w14:textId="77777777" w:rsidR="0094425D" w:rsidRPr="00C276E4" w:rsidRDefault="0094425D" w:rsidP="0094425D">
      <w:pPr>
        <w:pStyle w:val="Textonotapie"/>
        <w:ind w:left="284" w:hanging="284"/>
        <w:rPr>
          <w:i/>
          <w:sz w:val="18"/>
          <w:szCs w:val="18"/>
        </w:rPr>
      </w:pPr>
      <w:r w:rsidRPr="00C276E4">
        <w:rPr>
          <w:rStyle w:val="Refdenotaalpie"/>
          <w:sz w:val="18"/>
          <w:szCs w:val="18"/>
        </w:rPr>
        <w:footnoteRef/>
      </w:r>
      <w:r w:rsidRPr="00C276E4">
        <w:rPr>
          <w:sz w:val="18"/>
          <w:szCs w:val="18"/>
        </w:rPr>
        <w:tab/>
      </w:r>
      <w:r w:rsidRPr="00C276E4">
        <w:rPr>
          <w:i/>
          <w:sz w:val="18"/>
          <w:szCs w:val="18"/>
        </w:rPr>
        <w:t>No se indica expresamente el origen de esos recursos, pero se interpreta que están relacionados con el art. 120 (Seguros Riesgos Profesionales), art.  125 (reforma Ley INA) y transitorios VI y VII.</w:t>
      </w:r>
    </w:p>
    <w:p w14:paraId="15349A25" w14:textId="77777777" w:rsidR="0094425D" w:rsidRPr="00C276E4" w:rsidRDefault="0094425D" w:rsidP="0094425D">
      <w:pPr>
        <w:pStyle w:val="Textonotapie"/>
        <w:ind w:left="284" w:hanging="284"/>
        <w:rPr>
          <w:sz w:val="18"/>
          <w:szCs w:val="18"/>
        </w:rPr>
      </w:pPr>
    </w:p>
  </w:footnote>
  <w:footnote w:id="22">
    <w:p w14:paraId="1E0A3232" w14:textId="77777777" w:rsidR="0094425D" w:rsidRPr="004F4376" w:rsidRDefault="0094425D" w:rsidP="0094425D">
      <w:pPr>
        <w:pStyle w:val="Textonotapie"/>
      </w:pPr>
      <w:r w:rsidRPr="004F4376">
        <w:rPr>
          <w:rStyle w:val="Refdenotaalpie"/>
        </w:rPr>
        <w:footnoteRef/>
      </w:r>
      <w:r w:rsidRPr="004F4376">
        <w:t xml:space="preserve"> José De Gregorio. Macroeconomía Teoría y Políticas. 1º Edición 2007. Santiago Chile.</w:t>
      </w:r>
    </w:p>
  </w:footnote>
  <w:footnote w:id="23">
    <w:p w14:paraId="08346DDA" w14:textId="77777777" w:rsidR="0094425D" w:rsidRPr="004F4376" w:rsidRDefault="0094425D" w:rsidP="0094425D">
      <w:pPr>
        <w:pStyle w:val="Textonotapie"/>
      </w:pPr>
      <w:r w:rsidRPr="004F4376">
        <w:rPr>
          <w:rStyle w:val="Refdenotaalpie"/>
        </w:rPr>
        <w:footnoteRef/>
      </w:r>
      <w:r w:rsidRPr="004F4376">
        <w:t xml:space="preserve"> Tomado de: Alberto Huidobro Ortega. La importancia del Ahorro en la economía. Comisión Nacional de Seguros y Fianzas. Serie Documentos de Trabajo. Documento de Trabajo Nº 62. </w:t>
      </w:r>
    </w:p>
  </w:footnote>
  <w:footnote w:id="24">
    <w:p w14:paraId="5E66F4D2" w14:textId="77777777" w:rsidR="0094425D" w:rsidRPr="004F4376" w:rsidRDefault="0094425D" w:rsidP="0094425D">
      <w:pPr>
        <w:pStyle w:val="Textonotapie"/>
      </w:pPr>
      <w:r w:rsidRPr="004F4376">
        <w:rPr>
          <w:rStyle w:val="Refdenotaalpie"/>
        </w:rPr>
        <w:footnoteRef/>
      </w:r>
      <w:r w:rsidRPr="004F4376">
        <w:t xml:space="preserve"> José De Gregorio. Macroeconomía Teoría y Políticas. 1º Edición 2007. Santiago Chile.</w:t>
      </w:r>
    </w:p>
  </w:footnote>
  <w:footnote w:id="25">
    <w:p w14:paraId="2CA12117" w14:textId="77777777" w:rsidR="00687C04" w:rsidRPr="00C276E4" w:rsidRDefault="00687C04" w:rsidP="00687C04">
      <w:pPr>
        <w:pStyle w:val="Textonotapie"/>
        <w:rPr>
          <w:sz w:val="18"/>
          <w:szCs w:val="18"/>
        </w:rPr>
      </w:pPr>
      <w:r w:rsidRPr="00C276E4">
        <w:rPr>
          <w:rStyle w:val="Refdenotaalpie"/>
          <w:sz w:val="18"/>
          <w:szCs w:val="18"/>
        </w:rPr>
        <w:footnoteRef/>
      </w:r>
      <w:r w:rsidRPr="00C276E4">
        <w:rPr>
          <w:sz w:val="18"/>
          <w:szCs w:val="18"/>
        </w:rPr>
        <w:t xml:space="preserve"> Las tasas de reemplazo del IVM están definidas en el Artículo 24 del Reglamento del Seguro de Invalidez Vejez y Muerte de la Caja Costarricense de Seguro Social de acuerdo con el salario promedio.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60499" w14:textId="74FB79A2" w:rsidR="004C7147" w:rsidRDefault="006C647B" w:rsidP="004C7147">
    <w:pPr>
      <w:pStyle w:val="Encabezado"/>
      <w:jc w:val="center"/>
    </w:pPr>
    <w:r>
      <w:rPr>
        <w:noProof/>
      </w:rPr>
      <w:drawing>
        <wp:inline distT="0" distB="0" distL="0" distR="0" wp14:anchorId="50D51866" wp14:editId="6BCA0AB8">
          <wp:extent cx="5612130" cy="637540"/>
          <wp:effectExtent l="0" t="0" r="7620" b="0"/>
          <wp:docPr id="69838685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637540"/>
                  </a:xfrm>
                  <a:prstGeom prst="rect">
                    <a:avLst/>
                  </a:prstGeom>
                  <a:noFill/>
                </pic:spPr>
              </pic:pic>
            </a:graphicData>
          </a:graphic>
        </wp:inline>
      </w:drawing>
    </w:r>
  </w:p>
  <w:p w14:paraId="69D0C2C0" w14:textId="77777777" w:rsidR="002F054D" w:rsidRDefault="002F054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93F74" w14:textId="346E83A9" w:rsidR="004C7147" w:rsidRDefault="006C647B" w:rsidP="004C7147">
    <w:pPr>
      <w:pStyle w:val="Encabezado"/>
      <w:jc w:val="center"/>
    </w:pPr>
    <w:r>
      <w:rPr>
        <w:noProof/>
      </w:rPr>
      <w:drawing>
        <wp:inline distT="0" distB="0" distL="0" distR="0" wp14:anchorId="5FB6514A" wp14:editId="06F9B3AC">
          <wp:extent cx="5612130" cy="637993"/>
          <wp:effectExtent l="0" t="0" r="0" b="0"/>
          <wp:docPr id="24497789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637993"/>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49CC3FE"/>
    <w:lvl w:ilvl="0">
      <w:start w:val="1"/>
      <w:numFmt w:val="bullet"/>
      <w:pStyle w:val="Listaconvietas2"/>
      <w:lvlText w:val=""/>
      <w:lvlJc w:val="left"/>
      <w:pPr>
        <w:tabs>
          <w:tab w:val="num" w:pos="425"/>
        </w:tabs>
        <w:ind w:left="425" w:hanging="360"/>
      </w:pPr>
      <w:rPr>
        <w:rFonts w:ascii="Symbol" w:hAnsi="Symbol" w:hint="default"/>
      </w:rPr>
    </w:lvl>
  </w:abstractNum>
  <w:abstractNum w:abstractNumId="1" w15:restartNumberingAfterBreak="0">
    <w:nsid w:val="FFFFFF89"/>
    <w:multiLevelType w:val="singleLevel"/>
    <w:tmpl w:val="914C8DE6"/>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60818EE"/>
    <w:multiLevelType w:val="multilevel"/>
    <w:tmpl w:val="0AA6CFBA"/>
    <w:styleLink w:val="Lista51"/>
    <w:lvl w:ilvl="0">
      <w:numFmt w:val="bullet"/>
      <w:lvlText w:val="•"/>
      <w:lvlJc w:val="left"/>
      <w:rPr>
        <w:position w:val="0"/>
        <w:u w:color="0000FF"/>
        <w:rtl w:val="0"/>
      </w:rPr>
    </w:lvl>
    <w:lvl w:ilvl="1">
      <w:start w:val="1"/>
      <w:numFmt w:val="bullet"/>
      <w:lvlText w:val="o"/>
      <w:lvlJc w:val="left"/>
      <w:rPr>
        <w:position w:val="0"/>
        <w:u w:color="0000FF"/>
        <w:rtl w:val="0"/>
      </w:rPr>
    </w:lvl>
    <w:lvl w:ilvl="2">
      <w:start w:val="1"/>
      <w:numFmt w:val="bullet"/>
      <w:lvlText w:val="▪"/>
      <w:lvlJc w:val="left"/>
      <w:rPr>
        <w:position w:val="0"/>
        <w:u w:color="0000FF"/>
        <w:rtl w:val="0"/>
      </w:rPr>
    </w:lvl>
    <w:lvl w:ilvl="3">
      <w:start w:val="1"/>
      <w:numFmt w:val="bullet"/>
      <w:lvlText w:val="•"/>
      <w:lvlJc w:val="left"/>
      <w:rPr>
        <w:position w:val="0"/>
        <w:u w:color="0000FF"/>
        <w:rtl w:val="0"/>
      </w:rPr>
    </w:lvl>
    <w:lvl w:ilvl="4">
      <w:start w:val="1"/>
      <w:numFmt w:val="bullet"/>
      <w:lvlText w:val="o"/>
      <w:lvlJc w:val="left"/>
      <w:rPr>
        <w:position w:val="0"/>
        <w:u w:color="0000FF"/>
        <w:rtl w:val="0"/>
      </w:rPr>
    </w:lvl>
    <w:lvl w:ilvl="5">
      <w:start w:val="1"/>
      <w:numFmt w:val="bullet"/>
      <w:lvlText w:val="▪"/>
      <w:lvlJc w:val="left"/>
      <w:rPr>
        <w:position w:val="0"/>
        <w:u w:color="0000FF"/>
        <w:rtl w:val="0"/>
      </w:rPr>
    </w:lvl>
    <w:lvl w:ilvl="6">
      <w:start w:val="1"/>
      <w:numFmt w:val="bullet"/>
      <w:lvlText w:val="•"/>
      <w:lvlJc w:val="left"/>
      <w:rPr>
        <w:position w:val="0"/>
        <w:u w:color="0000FF"/>
        <w:rtl w:val="0"/>
      </w:rPr>
    </w:lvl>
    <w:lvl w:ilvl="7">
      <w:start w:val="1"/>
      <w:numFmt w:val="bullet"/>
      <w:lvlText w:val="o"/>
      <w:lvlJc w:val="left"/>
      <w:rPr>
        <w:position w:val="0"/>
        <w:u w:color="0000FF"/>
        <w:rtl w:val="0"/>
      </w:rPr>
    </w:lvl>
    <w:lvl w:ilvl="8">
      <w:start w:val="1"/>
      <w:numFmt w:val="bullet"/>
      <w:lvlText w:val="▪"/>
      <w:lvlJc w:val="left"/>
      <w:rPr>
        <w:position w:val="0"/>
        <w:u w:color="0000FF"/>
        <w:rtl w:val="0"/>
      </w:rPr>
    </w:lvl>
  </w:abstractNum>
  <w:abstractNum w:abstractNumId="3" w15:restartNumberingAfterBreak="0">
    <w:nsid w:val="12FB6C50"/>
    <w:multiLevelType w:val="hybridMultilevel"/>
    <w:tmpl w:val="ECB456F4"/>
    <w:lvl w:ilvl="0" w:tplc="140A000B">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134F65E3"/>
    <w:multiLevelType w:val="hybridMultilevel"/>
    <w:tmpl w:val="0356609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16C41E6C"/>
    <w:multiLevelType w:val="multilevel"/>
    <w:tmpl w:val="788AC8D2"/>
    <w:styleLink w:val="List13"/>
    <w:lvl w:ilvl="0">
      <w:numFmt w:val="bullet"/>
      <w:lvlText w:val="•"/>
      <w:lvlJc w:val="left"/>
      <w:rPr>
        <w:position w:val="0"/>
        <w:u w:color="0000FF"/>
        <w:rtl w:val="0"/>
      </w:rPr>
    </w:lvl>
    <w:lvl w:ilvl="1">
      <w:start w:val="1"/>
      <w:numFmt w:val="bullet"/>
      <w:lvlText w:val="o"/>
      <w:lvlJc w:val="left"/>
      <w:rPr>
        <w:position w:val="0"/>
        <w:u w:color="0000FF"/>
        <w:rtl w:val="0"/>
      </w:rPr>
    </w:lvl>
    <w:lvl w:ilvl="2">
      <w:start w:val="1"/>
      <w:numFmt w:val="bullet"/>
      <w:lvlText w:val="▪"/>
      <w:lvlJc w:val="left"/>
      <w:rPr>
        <w:position w:val="0"/>
        <w:u w:color="0000FF"/>
        <w:rtl w:val="0"/>
      </w:rPr>
    </w:lvl>
    <w:lvl w:ilvl="3">
      <w:start w:val="1"/>
      <w:numFmt w:val="bullet"/>
      <w:lvlText w:val="•"/>
      <w:lvlJc w:val="left"/>
      <w:rPr>
        <w:position w:val="0"/>
        <w:u w:color="0000FF"/>
        <w:rtl w:val="0"/>
      </w:rPr>
    </w:lvl>
    <w:lvl w:ilvl="4">
      <w:start w:val="1"/>
      <w:numFmt w:val="bullet"/>
      <w:lvlText w:val="o"/>
      <w:lvlJc w:val="left"/>
      <w:rPr>
        <w:position w:val="0"/>
        <w:u w:color="0000FF"/>
        <w:rtl w:val="0"/>
      </w:rPr>
    </w:lvl>
    <w:lvl w:ilvl="5">
      <w:start w:val="1"/>
      <w:numFmt w:val="bullet"/>
      <w:lvlText w:val="▪"/>
      <w:lvlJc w:val="left"/>
      <w:rPr>
        <w:position w:val="0"/>
        <w:u w:color="0000FF"/>
        <w:rtl w:val="0"/>
      </w:rPr>
    </w:lvl>
    <w:lvl w:ilvl="6">
      <w:start w:val="1"/>
      <w:numFmt w:val="bullet"/>
      <w:lvlText w:val="•"/>
      <w:lvlJc w:val="left"/>
      <w:rPr>
        <w:position w:val="0"/>
        <w:u w:color="0000FF"/>
        <w:rtl w:val="0"/>
      </w:rPr>
    </w:lvl>
    <w:lvl w:ilvl="7">
      <w:start w:val="1"/>
      <w:numFmt w:val="bullet"/>
      <w:lvlText w:val="o"/>
      <w:lvlJc w:val="left"/>
      <w:rPr>
        <w:position w:val="0"/>
        <w:u w:color="0000FF"/>
        <w:rtl w:val="0"/>
      </w:rPr>
    </w:lvl>
    <w:lvl w:ilvl="8">
      <w:start w:val="1"/>
      <w:numFmt w:val="bullet"/>
      <w:lvlText w:val="▪"/>
      <w:lvlJc w:val="left"/>
      <w:rPr>
        <w:position w:val="0"/>
        <w:u w:color="0000FF"/>
        <w:rtl w:val="0"/>
      </w:rPr>
    </w:lvl>
  </w:abstractNum>
  <w:abstractNum w:abstractNumId="6" w15:restartNumberingAfterBreak="0">
    <w:nsid w:val="24BF6D9D"/>
    <w:multiLevelType w:val="hybridMultilevel"/>
    <w:tmpl w:val="DA3E0778"/>
    <w:lvl w:ilvl="0" w:tplc="8B58516A">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27B0332D"/>
    <w:multiLevelType w:val="multilevel"/>
    <w:tmpl w:val="1C704E8C"/>
    <w:styleLink w:val="Lista31"/>
    <w:lvl w:ilvl="0">
      <w:numFmt w:val="bullet"/>
      <w:lvlText w:val="•"/>
      <w:lvlJc w:val="left"/>
      <w:rPr>
        <w:position w:val="0"/>
        <w:u w:color="0000FF"/>
        <w:rtl w:val="0"/>
      </w:rPr>
    </w:lvl>
    <w:lvl w:ilvl="1">
      <w:start w:val="1"/>
      <w:numFmt w:val="bullet"/>
      <w:lvlText w:val="o"/>
      <w:lvlJc w:val="left"/>
      <w:rPr>
        <w:position w:val="0"/>
        <w:u w:color="0000FF"/>
        <w:rtl w:val="0"/>
      </w:rPr>
    </w:lvl>
    <w:lvl w:ilvl="2">
      <w:start w:val="1"/>
      <w:numFmt w:val="bullet"/>
      <w:lvlText w:val="▪"/>
      <w:lvlJc w:val="left"/>
      <w:rPr>
        <w:position w:val="0"/>
        <w:u w:color="0000FF"/>
        <w:rtl w:val="0"/>
      </w:rPr>
    </w:lvl>
    <w:lvl w:ilvl="3">
      <w:start w:val="1"/>
      <w:numFmt w:val="bullet"/>
      <w:lvlText w:val="•"/>
      <w:lvlJc w:val="left"/>
      <w:rPr>
        <w:position w:val="0"/>
        <w:u w:color="0000FF"/>
        <w:rtl w:val="0"/>
      </w:rPr>
    </w:lvl>
    <w:lvl w:ilvl="4">
      <w:start w:val="1"/>
      <w:numFmt w:val="bullet"/>
      <w:lvlText w:val="o"/>
      <w:lvlJc w:val="left"/>
      <w:rPr>
        <w:position w:val="0"/>
        <w:u w:color="0000FF"/>
        <w:rtl w:val="0"/>
      </w:rPr>
    </w:lvl>
    <w:lvl w:ilvl="5">
      <w:start w:val="1"/>
      <w:numFmt w:val="bullet"/>
      <w:lvlText w:val="▪"/>
      <w:lvlJc w:val="left"/>
      <w:rPr>
        <w:position w:val="0"/>
        <w:u w:color="0000FF"/>
        <w:rtl w:val="0"/>
      </w:rPr>
    </w:lvl>
    <w:lvl w:ilvl="6">
      <w:start w:val="1"/>
      <w:numFmt w:val="bullet"/>
      <w:lvlText w:val="•"/>
      <w:lvlJc w:val="left"/>
      <w:rPr>
        <w:position w:val="0"/>
        <w:u w:color="0000FF"/>
        <w:rtl w:val="0"/>
      </w:rPr>
    </w:lvl>
    <w:lvl w:ilvl="7">
      <w:start w:val="1"/>
      <w:numFmt w:val="bullet"/>
      <w:lvlText w:val="o"/>
      <w:lvlJc w:val="left"/>
      <w:rPr>
        <w:position w:val="0"/>
        <w:u w:color="0000FF"/>
        <w:rtl w:val="0"/>
      </w:rPr>
    </w:lvl>
    <w:lvl w:ilvl="8">
      <w:start w:val="1"/>
      <w:numFmt w:val="bullet"/>
      <w:lvlText w:val="▪"/>
      <w:lvlJc w:val="left"/>
      <w:rPr>
        <w:position w:val="0"/>
        <w:u w:color="0000FF"/>
        <w:rtl w:val="0"/>
      </w:rPr>
    </w:lvl>
  </w:abstractNum>
  <w:abstractNum w:abstractNumId="8" w15:restartNumberingAfterBreak="0">
    <w:nsid w:val="32A0707B"/>
    <w:multiLevelType w:val="hybridMultilevel"/>
    <w:tmpl w:val="0330CAA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37311689"/>
    <w:multiLevelType w:val="multilevel"/>
    <w:tmpl w:val="7AC4277A"/>
    <w:styleLink w:val="List15"/>
    <w:lvl w:ilvl="0">
      <w:numFmt w:val="bullet"/>
      <w:lvlText w:val="•"/>
      <w:lvlJc w:val="left"/>
      <w:rPr>
        <w:position w:val="0"/>
        <w:u w:color="0000FF"/>
        <w:rtl w:val="0"/>
      </w:rPr>
    </w:lvl>
    <w:lvl w:ilvl="1">
      <w:start w:val="1"/>
      <w:numFmt w:val="bullet"/>
      <w:lvlText w:val="o"/>
      <w:lvlJc w:val="left"/>
      <w:rPr>
        <w:position w:val="0"/>
        <w:u w:color="0000FF"/>
        <w:rtl w:val="0"/>
      </w:rPr>
    </w:lvl>
    <w:lvl w:ilvl="2">
      <w:start w:val="1"/>
      <w:numFmt w:val="bullet"/>
      <w:lvlText w:val="▪"/>
      <w:lvlJc w:val="left"/>
      <w:rPr>
        <w:position w:val="0"/>
        <w:u w:color="0000FF"/>
        <w:rtl w:val="0"/>
      </w:rPr>
    </w:lvl>
    <w:lvl w:ilvl="3">
      <w:start w:val="1"/>
      <w:numFmt w:val="bullet"/>
      <w:lvlText w:val="•"/>
      <w:lvlJc w:val="left"/>
      <w:rPr>
        <w:position w:val="0"/>
        <w:u w:color="0000FF"/>
        <w:rtl w:val="0"/>
      </w:rPr>
    </w:lvl>
    <w:lvl w:ilvl="4">
      <w:start w:val="1"/>
      <w:numFmt w:val="bullet"/>
      <w:lvlText w:val="o"/>
      <w:lvlJc w:val="left"/>
      <w:rPr>
        <w:position w:val="0"/>
        <w:u w:color="0000FF"/>
        <w:rtl w:val="0"/>
      </w:rPr>
    </w:lvl>
    <w:lvl w:ilvl="5">
      <w:start w:val="1"/>
      <w:numFmt w:val="bullet"/>
      <w:lvlText w:val="▪"/>
      <w:lvlJc w:val="left"/>
      <w:rPr>
        <w:position w:val="0"/>
        <w:u w:color="0000FF"/>
        <w:rtl w:val="0"/>
      </w:rPr>
    </w:lvl>
    <w:lvl w:ilvl="6">
      <w:start w:val="1"/>
      <w:numFmt w:val="bullet"/>
      <w:lvlText w:val="•"/>
      <w:lvlJc w:val="left"/>
      <w:rPr>
        <w:position w:val="0"/>
        <w:u w:color="0000FF"/>
        <w:rtl w:val="0"/>
      </w:rPr>
    </w:lvl>
    <w:lvl w:ilvl="7">
      <w:start w:val="1"/>
      <w:numFmt w:val="bullet"/>
      <w:lvlText w:val="o"/>
      <w:lvlJc w:val="left"/>
      <w:rPr>
        <w:position w:val="0"/>
        <w:u w:color="0000FF"/>
        <w:rtl w:val="0"/>
      </w:rPr>
    </w:lvl>
    <w:lvl w:ilvl="8">
      <w:start w:val="1"/>
      <w:numFmt w:val="bullet"/>
      <w:lvlText w:val="▪"/>
      <w:lvlJc w:val="left"/>
      <w:rPr>
        <w:position w:val="0"/>
        <w:u w:color="0000FF"/>
        <w:rtl w:val="0"/>
      </w:rPr>
    </w:lvl>
  </w:abstractNum>
  <w:abstractNum w:abstractNumId="10" w15:restartNumberingAfterBreak="0">
    <w:nsid w:val="3E8A044B"/>
    <w:multiLevelType w:val="multilevel"/>
    <w:tmpl w:val="26308664"/>
    <w:lvl w:ilvl="0">
      <w:start w:val="3"/>
      <w:numFmt w:val="decimal"/>
      <w:lvlText w:val="%1"/>
      <w:lvlJc w:val="left"/>
      <w:pPr>
        <w:ind w:left="360" w:hanging="360"/>
      </w:pPr>
      <w:rPr>
        <w:rFonts w:hint="default"/>
      </w:rPr>
    </w:lvl>
    <w:lvl w:ilvl="1">
      <w:start w:val="1"/>
      <w:numFmt w:val="decimal"/>
      <w:pStyle w:val="Ttulo2"/>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26B42A1"/>
    <w:multiLevelType w:val="multilevel"/>
    <w:tmpl w:val="B8424E08"/>
    <w:styleLink w:val="List9"/>
    <w:lvl w:ilvl="0">
      <w:numFmt w:val="bullet"/>
      <w:lvlText w:val="•"/>
      <w:lvlJc w:val="left"/>
      <w:rPr>
        <w:position w:val="0"/>
        <w:u w:color="0000FF"/>
        <w:rtl w:val="0"/>
      </w:rPr>
    </w:lvl>
    <w:lvl w:ilvl="1">
      <w:start w:val="1"/>
      <w:numFmt w:val="bullet"/>
      <w:lvlText w:val="o"/>
      <w:lvlJc w:val="left"/>
      <w:rPr>
        <w:position w:val="0"/>
        <w:u w:color="0000FF"/>
        <w:rtl w:val="0"/>
      </w:rPr>
    </w:lvl>
    <w:lvl w:ilvl="2">
      <w:start w:val="1"/>
      <w:numFmt w:val="bullet"/>
      <w:lvlText w:val="▪"/>
      <w:lvlJc w:val="left"/>
      <w:rPr>
        <w:position w:val="0"/>
        <w:u w:color="0000FF"/>
        <w:rtl w:val="0"/>
      </w:rPr>
    </w:lvl>
    <w:lvl w:ilvl="3">
      <w:start w:val="1"/>
      <w:numFmt w:val="bullet"/>
      <w:lvlText w:val="•"/>
      <w:lvlJc w:val="left"/>
      <w:rPr>
        <w:position w:val="0"/>
        <w:u w:color="0000FF"/>
        <w:rtl w:val="0"/>
      </w:rPr>
    </w:lvl>
    <w:lvl w:ilvl="4">
      <w:start w:val="1"/>
      <w:numFmt w:val="bullet"/>
      <w:lvlText w:val="o"/>
      <w:lvlJc w:val="left"/>
      <w:rPr>
        <w:position w:val="0"/>
        <w:u w:color="0000FF"/>
        <w:rtl w:val="0"/>
      </w:rPr>
    </w:lvl>
    <w:lvl w:ilvl="5">
      <w:start w:val="1"/>
      <w:numFmt w:val="bullet"/>
      <w:lvlText w:val="▪"/>
      <w:lvlJc w:val="left"/>
      <w:rPr>
        <w:position w:val="0"/>
        <w:u w:color="0000FF"/>
        <w:rtl w:val="0"/>
      </w:rPr>
    </w:lvl>
    <w:lvl w:ilvl="6">
      <w:start w:val="1"/>
      <w:numFmt w:val="bullet"/>
      <w:lvlText w:val="•"/>
      <w:lvlJc w:val="left"/>
      <w:rPr>
        <w:position w:val="0"/>
        <w:u w:color="0000FF"/>
        <w:rtl w:val="0"/>
      </w:rPr>
    </w:lvl>
    <w:lvl w:ilvl="7">
      <w:start w:val="1"/>
      <w:numFmt w:val="bullet"/>
      <w:lvlText w:val="o"/>
      <w:lvlJc w:val="left"/>
      <w:rPr>
        <w:position w:val="0"/>
        <w:u w:color="0000FF"/>
        <w:rtl w:val="0"/>
      </w:rPr>
    </w:lvl>
    <w:lvl w:ilvl="8">
      <w:start w:val="1"/>
      <w:numFmt w:val="bullet"/>
      <w:lvlText w:val="▪"/>
      <w:lvlJc w:val="left"/>
      <w:rPr>
        <w:position w:val="0"/>
        <w:u w:color="0000FF"/>
        <w:rtl w:val="0"/>
      </w:rPr>
    </w:lvl>
  </w:abstractNum>
  <w:abstractNum w:abstractNumId="12" w15:restartNumberingAfterBreak="0">
    <w:nsid w:val="5300636D"/>
    <w:multiLevelType w:val="multilevel"/>
    <w:tmpl w:val="2FEE2FCA"/>
    <w:styleLink w:val="List7"/>
    <w:lvl w:ilvl="0">
      <w:numFmt w:val="bullet"/>
      <w:lvlText w:val="•"/>
      <w:lvlJc w:val="left"/>
      <w:rPr>
        <w:position w:val="0"/>
        <w:u w:color="0000FF"/>
        <w:rtl w:val="0"/>
      </w:rPr>
    </w:lvl>
    <w:lvl w:ilvl="1">
      <w:start w:val="1"/>
      <w:numFmt w:val="bullet"/>
      <w:lvlText w:val="o"/>
      <w:lvlJc w:val="left"/>
      <w:rPr>
        <w:position w:val="0"/>
        <w:u w:color="0000FF"/>
        <w:rtl w:val="0"/>
      </w:rPr>
    </w:lvl>
    <w:lvl w:ilvl="2">
      <w:start w:val="1"/>
      <w:numFmt w:val="bullet"/>
      <w:lvlText w:val="▪"/>
      <w:lvlJc w:val="left"/>
      <w:rPr>
        <w:position w:val="0"/>
        <w:u w:color="0000FF"/>
        <w:rtl w:val="0"/>
      </w:rPr>
    </w:lvl>
    <w:lvl w:ilvl="3">
      <w:start w:val="1"/>
      <w:numFmt w:val="bullet"/>
      <w:lvlText w:val="•"/>
      <w:lvlJc w:val="left"/>
      <w:rPr>
        <w:position w:val="0"/>
        <w:u w:color="0000FF"/>
        <w:rtl w:val="0"/>
      </w:rPr>
    </w:lvl>
    <w:lvl w:ilvl="4">
      <w:start w:val="1"/>
      <w:numFmt w:val="bullet"/>
      <w:lvlText w:val="o"/>
      <w:lvlJc w:val="left"/>
      <w:rPr>
        <w:position w:val="0"/>
        <w:u w:color="0000FF"/>
        <w:rtl w:val="0"/>
      </w:rPr>
    </w:lvl>
    <w:lvl w:ilvl="5">
      <w:start w:val="1"/>
      <w:numFmt w:val="bullet"/>
      <w:lvlText w:val="▪"/>
      <w:lvlJc w:val="left"/>
      <w:rPr>
        <w:position w:val="0"/>
        <w:u w:color="0000FF"/>
        <w:rtl w:val="0"/>
      </w:rPr>
    </w:lvl>
    <w:lvl w:ilvl="6">
      <w:start w:val="1"/>
      <w:numFmt w:val="bullet"/>
      <w:lvlText w:val="•"/>
      <w:lvlJc w:val="left"/>
      <w:rPr>
        <w:position w:val="0"/>
        <w:u w:color="0000FF"/>
        <w:rtl w:val="0"/>
      </w:rPr>
    </w:lvl>
    <w:lvl w:ilvl="7">
      <w:start w:val="1"/>
      <w:numFmt w:val="bullet"/>
      <w:lvlText w:val="o"/>
      <w:lvlJc w:val="left"/>
      <w:rPr>
        <w:position w:val="0"/>
        <w:u w:color="0000FF"/>
        <w:rtl w:val="0"/>
      </w:rPr>
    </w:lvl>
    <w:lvl w:ilvl="8">
      <w:start w:val="1"/>
      <w:numFmt w:val="bullet"/>
      <w:lvlText w:val="▪"/>
      <w:lvlJc w:val="left"/>
      <w:rPr>
        <w:position w:val="0"/>
        <w:u w:color="0000FF"/>
        <w:rtl w:val="0"/>
      </w:rPr>
    </w:lvl>
  </w:abstractNum>
  <w:abstractNum w:abstractNumId="13" w15:restartNumberingAfterBreak="0">
    <w:nsid w:val="55224436"/>
    <w:multiLevelType w:val="multilevel"/>
    <w:tmpl w:val="2266088A"/>
    <w:styleLink w:val="List32"/>
    <w:lvl w:ilvl="0">
      <w:numFmt w:val="bullet"/>
      <w:lvlText w:val="•"/>
      <w:lvlJc w:val="left"/>
      <w:rPr>
        <w:position w:val="0"/>
        <w:u w:color="0000FF"/>
        <w:rtl w:val="0"/>
      </w:rPr>
    </w:lvl>
    <w:lvl w:ilvl="1">
      <w:start w:val="1"/>
      <w:numFmt w:val="bullet"/>
      <w:lvlText w:val="o"/>
      <w:lvlJc w:val="left"/>
      <w:rPr>
        <w:position w:val="0"/>
        <w:u w:color="0000FF"/>
        <w:rtl w:val="0"/>
      </w:rPr>
    </w:lvl>
    <w:lvl w:ilvl="2">
      <w:start w:val="1"/>
      <w:numFmt w:val="bullet"/>
      <w:lvlText w:val="▪"/>
      <w:lvlJc w:val="left"/>
      <w:rPr>
        <w:position w:val="0"/>
        <w:u w:color="0000FF"/>
        <w:rtl w:val="0"/>
      </w:rPr>
    </w:lvl>
    <w:lvl w:ilvl="3">
      <w:start w:val="1"/>
      <w:numFmt w:val="bullet"/>
      <w:lvlText w:val="•"/>
      <w:lvlJc w:val="left"/>
      <w:rPr>
        <w:position w:val="0"/>
        <w:u w:color="0000FF"/>
        <w:rtl w:val="0"/>
      </w:rPr>
    </w:lvl>
    <w:lvl w:ilvl="4">
      <w:start w:val="1"/>
      <w:numFmt w:val="bullet"/>
      <w:lvlText w:val="o"/>
      <w:lvlJc w:val="left"/>
      <w:rPr>
        <w:position w:val="0"/>
        <w:u w:color="0000FF"/>
        <w:rtl w:val="0"/>
      </w:rPr>
    </w:lvl>
    <w:lvl w:ilvl="5">
      <w:start w:val="1"/>
      <w:numFmt w:val="bullet"/>
      <w:lvlText w:val="▪"/>
      <w:lvlJc w:val="left"/>
      <w:rPr>
        <w:position w:val="0"/>
        <w:u w:color="0000FF"/>
        <w:rtl w:val="0"/>
      </w:rPr>
    </w:lvl>
    <w:lvl w:ilvl="6">
      <w:start w:val="1"/>
      <w:numFmt w:val="bullet"/>
      <w:lvlText w:val="•"/>
      <w:lvlJc w:val="left"/>
      <w:rPr>
        <w:position w:val="0"/>
        <w:u w:color="0000FF"/>
        <w:rtl w:val="0"/>
      </w:rPr>
    </w:lvl>
    <w:lvl w:ilvl="7">
      <w:start w:val="1"/>
      <w:numFmt w:val="bullet"/>
      <w:lvlText w:val="o"/>
      <w:lvlJc w:val="left"/>
      <w:rPr>
        <w:position w:val="0"/>
        <w:u w:color="0000FF"/>
        <w:rtl w:val="0"/>
      </w:rPr>
    </w:lvl>
    <w:lvl w:ilvl="8">
      <w:start w:val="1"/>
      <w:numFmt w:val="bullet"/>
      <w:lvlText w:val="▪"/>
      <w:lvlJc w:val="left"/>
      <w:rPr>
        <w:position w:val="0"/>
        <w:u w:color="0000FF"/>
        <w:rtl w:val="0"/>
      </w:rPr>
    </w:lvl>
  </w:abstractNum>
  <w:abstractNum w:abstractNumId="14" w15:restartNumberingAfterBreak="0">
    <w:nsid w:val="5698532A"/>
    <w:multiLevelType w:val="multilevel"/>
    <w:tmpl w:val="7F58E758"/>
    <w:styleLink w:val="List11"/>
    <w:lvl w:ilvl="0">
      <w:numFmt w:val="bullet"/>
      <w:lvlText w:val="•"/>
      <w:lvlJc w:val="left"/>
      <w:rPr>
        <w:position w:val="0"/>
        <w:u w:color="0000FF"/>
        <w:rtl w:val="0"/>
      </w:rPr>
    </w:lvl>
    <w:lvl w:ilvl="1">
      <w:start w:val="1"/>
      <w:numFmt w:val="bullet"/>
      <w:lvlText w:val="o"/>
      <w:lvlJc w:val="left"/>
      <w:rPr>
        <w:position w:val="0"/>
        <w:u w:color="0000FF"/>
        <w:rtl w:val="0"/>
      </w:rPr>
    </w:lvl>
    <w:lvl w:ilvl="2">
      <w:start w:val="1"/>
      <w:numFmt w:val="bullet"/>
      <w:lvlText w:val="▪"/>
      <w:lvlJc w:val="left"/>
      <w:rPr>
        <w:position w:val="0"/>
        <w:u w:color="0000FF"/>
        <w:rtl w:val="0"/>
      </w:rPr>
    </w:lvl>
    <w:lvl w:ilvl="3">
      <w:start w:val="1"/>
      <w:numFmt w:val="bullet"/>
      <w:lvlText w:val="•"/>
      <w:lvlJc w:val="left"/>
      <w:rPr>
        <w:position w:val="0"/>
        <w:u w:color="0000FF"/>
        <w:rtl w:val="0"/>
      </w:rPr>
    </w:lvl>
    <w:lvl w:ilvl="4">
      <w:start w:val="1"/>
      <w:numFmt w:val="bullet"/>
      <w:lvlText w:val="o"/>
      <w:lvlJc w:val="left"/>
      <w:rPr>
        <w:position w:val="0"/>
        <w:u w:color="0000FF"/>
        <w:rtl w:val="0"/>
      </w:rPr>
    </w:lvl>
    <w:lvl w:ilvl="5">
      <w:start w:val="1"/>
      <w:numFmt w:val="bullet"/>
      <w:lvlText w:val="▪"/>
      <w:lvlJc w:val="left"/>
      <w:rPr>
        <w:position w:val="0"/>
        <w:u w:color="0000FF"/>
        <w:rtl w:val="0"/>
      </w:rPr>
    </w:lvl>
    <w:lvl w:ilvl="6">
      <w:start w:val="1"/>
      <w:numFmt w:val="bullet"/>
      <w:lvlText w:val="•"/>
      <w:lvlJc w:val="left"/>
      <w:rPr>
        <w:position w:val="0"/>
        <w:u w:color="0000FF"/>
        <w:rtl w:val="0"/>
      </w:rPr>
    </w:lvl>
    <w:lvl w:ilvl="7">
      <w:start w:val="1"/>
      <w:numFmt w:val="bullet"/>
      <w:lvlText w:val="o"/>
      <w:lvlJc w:val="left"/>
      <w:rPr>
        <w:position w:val="0"/>
        <w:u w:color="0000FF"/>
        <w:rtl w:val="0"/>
      </w:rPr>
    </w:lvl>
    <w:lvl w:ilvl="8">
      <w:start w:val="1"/>
      <w:numFmt w:val="bullet"/>
      <w:lvlText w:val="▪"/>
      <w:lvlJc w:val="left"/>
      <w:rPr>
        <w:position w:val="0"/>
        <w:u w:color="0000FF"/>
        <w:rtl w:val="0"/>
      </w:rPr>
    </w:lvl>
  </w:abstractNum>
  <w:abstractNum w:abstractNumId="15" w15:restartNumberingAfterBreak="0">
    <w:nsid w:val="57E70066"/>
    <w:multiLevelType w:val="multilevel"/>
    <w:tmpl w:val="E76005B4"/>
    <w:styleLink w:val="List12"/>
    <w:lvl w:ilvl="0">
      <w:numFmt w:val="bullet"/>
      <w:lvlText w:val="•"/>
      <w:lvlJc w:val="left"/>
      <w:rPr>
        <w:position w:val="0"/>
        <w:u w:color="0000FF"/>
        <w:rtl w:val="0"/>
      </w:rPr>
    </w:lvl>
    <w:lvl w:ilvl="1">
      <w:start w:val="1"/>
      <w:numFmt w:val="bullet"/>
      <w:lvlText w:val="o"/>
      <w:lvlJc w:val="left"/>
      <w:rPr>
        <w:position w:val="0"/>
        <w:u w:color="0000FF"/>
        <w:rtl w:val="0"/>
      </w:rPr>
    </w:lvl>
    <w:lvl w:ilvl="2">
      <w:start w:val="1"/>
      <w:numFmt w:val="bullet"/>
      <w:lvlText w:val="▪"/>
      <w:lvlJc w:val="left"/>
      <w:rPr>
        <w:position w:val="0"/>
        <w:u w:color="0000FF"/>
        <w:rtl w:val="0"/>
      </w:rPr>
    </w:lvl>
    <w:lvl w:ilvl="3">
      <w:start w:val="1"/>
      <w:numFmt w:val="bullet"/>
      <w:lvlText w:val="•"/>
      <w:lvlJc w:val="left"/>
      <w:rPr>
        <w:position w:val="0"/>
        <w:u w:color="0000FF"/>
        <w:rtl w:val="0"/>
      </w:rPr>
    </w:lvl>
    <w:lvl w:ilvl="4">
      <w:start w:val="1"/>
      <w:numFmt w:val="bullet"/>
      <w:lvlText w:val="o"/>
      <w:lvlJc w:val="left"/>
      <w:rPr>
        <w:position w:val="0"/>
        <w:u w:color="0000FF"/>
        <w:rtl w:val="0"/>
      </w:rPr>
    </w:lvl>
    <w:lvl w:ilvl="5">
      <w:start w:val="1"/>
      <w:numFmt w:val="bullet"/>
      <w:lvlText w:val="▪"/>
      <w:lvlJc w:val="left"/>
      <w:rPr>
        <w:position w:val="0"/>
        <w:u w:color="0000FF"/>
        <w:rtl w:val="0"/>
      </w:rPr>
    </w:lvl>
    <w:lvl w:ilvl="6">
      <w:start w:val="1"/>
      <w:numFmt w:val="bullet"/>
      <w:lvlText w:val="•"/>
      <w:lvlJc w:val="left"/>
      <w:rPr>
        <w:position w:val="0"/>
        <w:u w:color="0000FF"/>
        <w:rtl w:val="0"/>
      </w:rPr>
    </w:lvl>
    <w:lvl w:ilvl="7">
      <w:start w:val="1"/>
      <w:numFmt w:val="bullet"/>
      <w:lvlText w:val="o"/>
      <w:lvlJc w:val="left"/>
      <w:rPr>
        <w:position w:val="0"/>
        <w:u w:color="0000FF"/>
        <w:rtl w:val="0"/>
      </w:rPr>
    </w:lvl>
    <w:lvl w:ilvl="8">
      <w:start w:val="1"/>
      <w:numFmt w:val="bullet"/>
      <w:lvlText w:val="▪"/>
      <w:lvlJc w:val="left"/>
      <w:rPr>
        <w:position w:val="0"/>
        <w:u w:color="0000FF"/>
        <w:rtl w:val="0"/>
      </w:rPr>
    </w:lvl>
  </w:abstractNum>
  <w:abstractNum w:abstractNumId="16" w15:restartNumberingAfterBreak="0">
    <w:nsid w:val="5A2A3636"/>
    <w:multiLevelType w:val="multilevel"/>
    <w:tmpl w:val="0C7AEA6A"/>
    <w:styleLink w:val="Lista41"/>
    <w:lvl w:ilvl="0">
      <w:numFmt w:val="bullet"/>
      <w:lvlText w:val="•"/>
      <w:lvlJc w:val="left"/>
      <w:rPr>
        <w:position w:val="0"/>
        <w:u w:color="0000FF"/>
        <w:rtl w:val="0"/>
      </w:rPr>
    </w:lvl>
    <w:lvl w:ilvl="1">
      <w:start w:val="1"/>
      <w:numFmt w:val="bullet"/>
      <w:lvlText w:val="o"/>
      <w:lvlJc w:val="left"/>
      <w:rPr>
        <w:position w:val="0"/>
        <w:u w:color="0000FF"/>
        <w:rtl w:val="0"/>
      </w:rPr>
    </w:lvl>
    <w:lvl w:ilvl="2">
      <w:start w:val="1"/>
      <w:numFmt w:val="bullet"/>
      <w:lvlText w:val="▪"/>
      <w:lvlJc w:val="left"/>
      <w:rPr>
        <w:position w:val="0"/>
        <w:u w:color="0000FF"/>
        <w:rtl w:val="0"/>
      </w:rPr>
    </w:lvl>
    <w:lvl w:ilvl="3">
      <w:start w:val="1"/>
      <w:numFmt w:val="bullet"/>
      <w:lvlText w:val="•"/>
      <w:lvlJc w:val="left"/>
      <w:rPr>
        <w:position w:val="0"/>
        <w:u w:color="0000FF"/>
        <w:rtl w:val="0"/>
      </w:rPr>
    </w:lvl>
    <w:lvl w:ilvl="4">
      <w:start w:val="1"/>
      <w:numFmt w:val="bullet"/>
      <w:lvlText w:val="o"/>
      <w:lvlJc w:val="left"/>
      <w:rPr>
        <w:position w:val="0"/>
        <w:u w:color="0000FF"/>
        <w:rtl w:val="0"/>
      </w:rPr>
    </w:lvl>
    <w:lvl w:ilvl="5">
      <w:start w:val="1"/>
      <w:numFmt w:val="bullet"/>
      <w:lvlText w:val="▪"/>
      <w:lvlJc w:val="left"/>
      <w:rPr>
        <w:position w:val="0"/>
        <w:u w:color="0000FF"/>
        <w:rtl w:val="0"/>
      </w:rPr>
    </w:lvl>
    <w:lvl w:ilvl="6">
      <w:start w:val="1"/>
      <w:numFmt w:val="bullet"/>
      <w:lvlText w:val="•"/>
      <w:lvlJc w:val="left"/>
      <w:rPr>
        <w:position w:val="0"/>
        <w:u w:color="0000FF"/>
        <w:rtl w:val="0"/>
      </w:rPr>
    </w:lvl>
    <w:lvl w:ilvl="7">
      <w:start w:val="1"/>
      <w:numFmt w:val="bullet"/>
      <w:lvlText w:val="o"/>
      <w:lvlJc w:val="left"/>
      <w:rPr>
        <w:position w:val="0"/>
        <w:u w:color="0000FF"/>
        <w:rtl w:val="0"/>
      </w:rPr>
    </w:lvl>
    <w:lvl w:ilvl="8">
      <w:start w:val="1"/>
      <w:numFmt w:val="bullet"/>
      <w:lvlText w:val="▪"/>
      <w:lvlJc w:val="left"/>
      <w:rPr>
        <w:position w:val="0"/>
        <w:u w:color="0000FF"/>
        <w:rtl w:val="0"/>
      </w:rPr>
    </w:lvl>
  </w:abstractNum>
  <w:abstractNum w:abstractNumId="17" w15:restartNumberingAfterBreak="0">
    <w:nsid w:val="5A345381"/>
    <w:multiLevelType w:val="multilevel"/>
    <w:tmpl w:val="914C820E"/>
    <w:styleLink w:val="List10"/>
    <w:lvl w:ilvl="0">
      <w:numFmt w:val="bullet"/>
      <w:lvlText w:val="•"/>
      <w:lvlJc w:val="left"/>
      <w:rPr>
        <w:position w:val="0"/>
        <w:u w:color="0000FF"/>
        <w:rtl w:val="0"/>
      </w:rPr>
    </w:lvl>
    <w:lvl w:ilvl="1">
      <w:start w:val="1"/>
      <w:numFmt w:val="bullet"/>
      <w:lvlText w:val="o"/>
      <w:lvlJc w:val="left"/>
      <w:rPr>
        <w:position w:val="0"/>
        <w:u w:color="0000FF"/>
        <w:rtl w:val="0"/>
      </w:rPr>
    </w:lvl>
    <w:lvl w:ilvl="2">
      <w:start w:val="1"/>
      <w:numFmt w:val="bullet"/>
      <w:lvlText w:val="▪"/>
      <w:lvlJc w:val="left"/>
      <w:rPr>
        <w:position w:val="0"/>
        <w:u w:color="0000FF"/>
        <w:rtl w:val="0"/>
      </w:rPr>
    </w:lvl>
    <w:lvl w:ilvl="3">
      <w:start w:val="1"/>
      <w:numFmt w:val="bullet"/>
      <w:lvlText w:val="•"/>
      <w:lvlJc w:val="left"/>
      <w:rPr>
        <w:position w:val="0"/>
        <w:u w:color="0000FF"/>
        <w:rtl w:val="0"/>
      </w:rPr>
    </w:lvl>
    <w:lvl w:ilvl="4">
      <w:start w:val="1"/>
      <w:numFmt w:val="bullet"/>
      <w:lvlText w:val="o"/>
      <w:lvlJc w:val="left"/>
      <w:rPr>
        <w:position w:val="0"/>
        <w:u w:color="0000FF"/>
        <w:rtl w:val="0"/>
      </w:rPr>
    </w:lvl>
    <w:lvl w:ilvl="5">
      <w:start w:val="1"/>
      <w:numFmt w:val="bullet"/>
      <w:lvlText w:val="▪"/>
      <w:lvlJc w:val="left"/>
      <w:rPr>
        <w:position w:val="0"/>
        <w:u w:color="0000FF"/>
        <w:rtl w:val="0"/>
      </w:rPr>
    </w:lvl>
    <w:lvl w:ilvl="6">
      <w:start w:val="1"/>
      <w:numFmt w:val="bullet"/>
      <w:lvlText w:val="•"/>
      <w:lvlJc w:val="left"/>
      <w:rPr>
        <w:position w:val="0"/>
        <w:u w:color="0000FF"/>
        <w:rtl w:val="0"/>
      </w:rPr>
    </w:lvl>
    <w:lvl w:ilvl="7">
      <w:start w:val="1"/>
      <w:numFmt w:val="bullet"/>
      <w:lvlText w:val="o"/>
      <w:lvlJc w:val="left"/>
      <w:rPr>
        <w:position w:val="0"/>
        <w:u w:color="0000FF"/>
        <w:rtl w:val="0"/>
      </w:rPr>
    </w:lvl>
    <w:lvl w:ilvl="8">
      <w:start w:val="1"/>
      <w:numFmt w:val="bullet"/>
      <w:lvlText w:val="▪"/>
      <w:lvlJc w:val="left"/>
      <w:rPr>
        <w:position w:val="0"/>
        <w:u w:color="0000FF"/>
        <w:rtl w:val="0"/>
      </w:rPr>
    </w:lvl>
  </w:abstractNum>
  <w:abstractNum w:abstractNumId="18" w15:restartNumberingAfterBreak="0">
    <w:nsid w:val="5B37228C"/>
    <w:multiLevelType w:val="multilevel"/>
    <w:tmpl w:val="16FAFE52"/>
    <w:styleLink w:val="Lista21"/>
    <w:lvl w:ilvl="0">
      <w:numFmt w:val="bullet"/>
      <w:lvlText w:val="•"/>
      <w:lvlJc w:val="left"/>
      <w:rPr>
        <w:position w:val="0"/>
        <w:u w:color="0000FF"/>
        <w:rtl w:val="0"/>
      </w:rPr>
    </w:lvl>
    <w:lvl w:ilvl="1">
      <w:start w:val="1"/>
      <w:numFmt w:val="bullet"/>
      <w:lvlText w:val="o"/>
      <w:lvlJc w:val="left"/>
      <w:rPr>
        <w:position w:val="0"/>
        <w:u w:color="0000FF"/>
        <w:rtl w:val="0"/>
      </w:rPr>
    </w:lvl>
    <w:lvl w:ilvl="2">
      <w:start w:val="1"/>
      <w:numFmt w:val="bullet"/>
      <w:lvlText w:val="▪"/>
      <w:lvlJc w:val="left"/>
      <w:rPr>
        <w:position w:val="0"/>
        <w:u w:color="0000FF"/>
        <w:rtl w:val="0"/>
      </w:rPr>
    </w:lvl>
    <w:lvl w:ilvl="3">
      <w:start w:val="1"/>
      <w:numFmt w:val="bullet"/>
      <w:lvlText w:val="•"/>
      <w:lvlJc w:val="left"/>
      <w:rPr>
        <w:position w:val="0"/>
        <w:u w:color="0000FF"/>
        <w:rtl w:val="0"/>
      </w:rPr>
    </w:lvl>
    <w:lvl w:ilvl="4">
      <w:start w:val="1"/>
      <w:numFmt w:val="bullet"/>
      <w:lvlText w:val="o"/>
      <w:lvlJc w:val="left"/>
      <w:rPr>
        <w:position w:val="0"/>
        <w:u w:color="0000FF"/>
        <w:rtl w:val="0"/>
      </w:rPr>
    </w:lvl>
    <w:lvl w:ilvl="5">
      <w:start w:val="1"/>
      <w:numFmt w:val="bullet"/>
      <w:lvlText w:val="▪"/>
      <w:lvlJc w:val="left"/>
      <w:rPr>
        <w:position w:val="0"/>
        <w:u w:color="0000FF"/>
        <w:rtl w:val="0"/>
      </w:rPr>
    </w:lvl>
    <w:lvl w:ilvl="6">
      <w:start w:val="1"/>
      <w:numFmt w:val="bullet"/>
      <w:lvlText w:val="•"/>
      <w:lvlJc w:val="left"/>
      <w:rPr>
        <w:position w:val="0"/>
        <w:u w:color="0000FF"/>
        <w:rtl w:val="0"/>
      </w:rPr>
    </w:lvl>
    <w:lvl w:ilvl="7">
      <w:start w:val="1"/>
      <w:numFmt w:val="bullet"/>
      <w:lvlText w:val="o"/>
      <w:lvlJc w:val="left"/>
      <w:rPr>
        <w:position w:val="0"/>
        <w:u w:color="0000FF"/>
        <w:rtl w:val="0"/>
      </w:rPr>
    </w:lvl>
    <w:lvl w:ilvl="8">
      <w:start w:val="1"/>
      <w:numFmt w:val="bullet"/>
      <w:lvlText w:val="▪"/>
      <w:lvlJc w:val="left"/>
      <w:rPr>
        <w:position w:val="0"/>
        <w:u w:color="0000FF"/>
        <w:rtl w:val="0"/>
      </w:rPr>
    </w:lvl>
  </w:abstractNum>
  <w:abstractNum w:abstractNumId="19" w15:restartNumberingAfterBreak="0">
    <w:nsid w:val="62BF0606"/>
    <w:multiLevelType w:val="hybridMultilevel"/>
    <w:tmpl w:val="805CD146"/>
    <w:lvl w:ilvl="0" w:tplc="140A0005">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0" w15:restartNumberingAfterBreak="0">
    <w:nsid w:val="63197BCE"/>
    <w:multiLevelType w:val="multilevel"/>
    <w:tmpl w:val="D8C45484"/>
    <w:styleLink w:val="List14"/>
    <w:lvl w:ilvl="0">
      <w:numFmt w:val="bullet"/>
      <w:lvlText w:val="•"/>
      <w:lvlJc w:val="left"/>
      <w:rPr>
        <w:position w:val="0"/>
        <w:u w:color="0000FF"/>
        <w:rtl w:val="0"/>
      </w:rPr>
    </w:lvl>
    <w:lvl w:ilvl="1">
      <w:start w:val="1"/>
      <w:numFmt w:val="bullet"/>
      <w:lvlText w:val="o"/>
      <w:lvlJc w:val="left"/>
      <w:rPr>
        <w:position w:val="0"/>
        <w:u w:color="0000FF"/>
        <w:rtl w:val="0"/>
      </w:rPr>
    </w:lvl>
    <w:lvl w:ilvl="2">
      <w:start w:val="1"/>
      <w:numFmt w:val="bullet"/>
      <w:lvlText w:val="▪"/>
      <w:lvlJc w:val="left"/>
      <w:rPr>
        <w:position w:val="0"/>
        <w:u w:color="0000FF"/>
        <w:rtl w:val="0"/>
      </w:rPr>
    </w:lvl>
    <w:lvl w:ilvl="3">
      <w:start w:val="1"/>
      <w:numFmt w:val="bullet"/>
      <w:lvlText w:val="•"/>
      <w:lvlJc w:val="left"/>
      <w:rPr>
        <w:position w:val="0"/>
        <w:u w:color="0000FF"/>
        <w:rtl w:val="0"/>
      </w:rPr>
    </w:lvl>
    <w:lvl w:ilvl="4">
      <w:start w:val="1"/>
      <w:numFmt w:val="bullet"/>
      <w:lvlText w:val="o"/>
      <w:lvlJc w:val="left"/>
      <w:rPr>
        <w:position w:val="0"/>
        <w:u w:color="0000FF"/>
        <w:rtl w:val="0"/>
      </w:rPr>
    </w:lvl>
    <w:lvl w:ilvl="5">
      <w:start w:val="1"/>
      <w:numFmt w:val="bullet"/>
      <w:lvlText w:val="▪"/>
      <w:lvlJc w:val="left"/>
      <w:rPr>
        <w:position w:val="0"/>
        <w:u w:color="0000FF"/>
        <w:rtl w:val="0"/>
      </w:rPr>
    </w:lvl>
    <w:lvl w:ilvl="6">
      <w:start w:val="1"/>
      <w:numFmt w:val="bullet"/>
      <w:lvlText w:val="•"/>
      <w:lvlJc w:val="left"/>
      <w:rPr>
        <w:position w:val="0"/>
        <w:u w:color="0000FF"/>
        <w:rtl w:val="0"/>
      </w:rPr>
    </w:lvl>
    <w:lvl w:ilvl="7">
      <w:start w:val="1"/>
      <w:numFmt w:val="bullet"/>
      <w:lvlText w:val="o"/>
      <w:lvlJc w:val="left"/>
      <w:rPr>
        <w:position w:val="0"/>
        <w:u w:color="0000FF"/>
        <w:rtl w:val="0"/>
      </w:rPr>
    </w:lvl>
    <w:lvl w:ilvl="8">
      <w:start w:val="1"/>
      <w:numFmt w:val="bullet"/>
      <w:lvlText w:val="▪"/>
      <w:lvlJc w:val="left"/>
      <w:rPr>
        <w:position w:val="0"/>
        <w:u w:color="0000FF"/>
        <w:rtl w:val="0"/>
      </w:rPr>
    </w:lvl>
  </w:abstractNum>
  <w:abstractNum w:abstractNumId="21" w15:restartNumberingAfterBreak="0">
    <w:nsid w:val="63493D46"/>
    <w:multiLevelType w:val="multilevel"/>
    <w:tmpl w:val="D916CD72"/>
    <w:styleLink w:val="List25"/>
    <w:lvl w:ilvl="0">
      <w:numFmt w:val="bullet"/>
      <w:lvlText w:val="•"/>
      <w:lvlJc w:val="left"/>
      <w:rPr>
        <w:position w:val="0"/>
        <w:u w:color="0000FF"/>
        <w:rtl w:val="0"/>
      </w:rPr>
    </w:lvl>
    <w:lvl w:ilvl="1">
      <w:start w:val="1"/>
      <w:numFmt w:val="bullet"/>
      <w:lvlText w:val="o"/>
      <w:lvlJc w:val="left"/>
      <w:rPr>
        <w:position w:val="0"/>
        <w:u w:color="0000FF"/>
        <w:rtl w:val="0"/>
      </w:rPr>
    </w:lvl>
    <w:lvl w:ilvl="2">
      <w:start w:val="1"/>
      <w:numFmt w:val="bullet"/>
      <w:lvlText w:val="▪"/>
      <w:lvlJc w:val="left"/>
      <w:rPr>
        <w:position w:val="0"/>
        <w:u w:color="0000FF"/>
        <w:rtl w:val="0"/>
      </w:rPr>
    </w:lvl>
    <w:lvl w:ilvl="3">
      <w:start w:val="1"/>
      <w:numFmt w:val="bullet"/>
      <w:lvlText w:val="•"/>
      <w:lvlJc w:val="left"/>
      <w:rPr>
        <w:position w:val="0"/>
        <w:u w:color="0000FF"/>
        <w:rtl w:val="0"/>
      </w:rPr>
    </w:lvl>
    <w:lvl w:ilvl="4">
      <w:start w:val="1"/>
      <w:numFmt w:val="bullet"/>
      <w:lvlText w:val="o"/>
      <w:lvlJc w:val="left"/>
      <w:rPr>
        <w:position w:val="0"/>
        <w:u w:color="0000FF"/>
        <w:rtl w:val="0"/>
      </w:rPr>
    </w:lvl>
    <w:lvl w:ilvl="5">
      <w:start w:val="1"/>
      <w:numFmt w:val="bullet"/>
      <w:lvlText w:val="▪"/>
      <w:lvlJc w:val="left"/>
      <w:rPr>
        <w:position w:val="0"/>
        <w:u w:color="0000FF"/>
        <w:rtl w:val="0"/>
      </w:rPr>
    </w:lvl>
    <w:lvl w:ilvl="6">
      <w:start w:val="1"/>
      <w:numFmt w:val="bullet"/>
      <w:lvlText w:val="•"/>
      <w:lvlJc w:val="left"/>
      <w:rPr>
        <w:position w:val="0"/>
        <w:u w:color="0000FF"/>
        <w:rtl w:val="0"/>
      </w:rPr>
    </w:lvl>
    <w:lvl w:ilvl="7">
      <w:start w:val="1"/>
      <w:numFmt w:val="bullet"/>
      <w:lvlText w:val="o"/>
      <w:lvlJc w:val="left"/>
      <w:rPr>
        <w:position w:val="0"/>
        <w:u w:color="0000FF"/>
        <w:rtl w:val="0"/>
      </w:rPr>
    </w:lvl>
    <w:lvl w:ilvl="8">
      <w:start w:val="1"/>
      <w:numFmt w:val="bullet"/>
      <w:lvlText w:val="▪"/>
      <w:lvlJc w:val="left"/>
      <w:rPr>
        <w:position w:val="0"/>
        <w:u w:color="0000FF"/>
        <w:rtl w:val="0"/>
      </w:rPr>
    </w:lvl>
  </w:abstractNum>
  <w:abstractNum w:abstractNumId="22" w15:restartNumberingAfterBreak="0">
    <w:nsid w:val="6C57033B"/>
    <w:multiLevelType w:val="multilevel"/>
    <w:tmpl w:val="57082E02"/>
    <w:styleLink w:val="List6"/>
    <w:lvl w:ilvl="0">
      <w:numFmt w:val="bullet"/>
      <w:lvlText w:val="•"/>
      <w:lvlJc w:val="left"/>
      <w:rPr>
        <w:position w:val="0"/>
        <w:u w:color="0000FF"/>
        <w:rtl w:val="0"/>
      </w:rPr>
    </w:lvl>
    <w:lvl w:ilvl="1">
      <w:start w:val="1"/>
      <w:numFmt w:val="bullet"/>
      <w:lvlText w:val="o"/>
      <w:lvlJc w:val="left"/>
      <w:rPr>
        <w:position w:val="0"/>
        <w:u w:color="0000FF"/>
        <w:rtl w:val="0"/>
      </w:rPr>
    </w:lvl>
    <w:lvl w:ilvl="2">
      <w:start w:val="1"/>
      <w:numFmt w:val="bullet"/>
      <w:lvlText w:val="▪"/>
      <w:lvlJc w:val="left"/>
      <w:rPr>
        <w:position w:val="0"/>
        <w:u w:color="0000FF"/>
        <w:rtl w:val="0"/>
      </w:rPr>
    </w:lvl>
    <w:lvl w:ilvl="3">
      <w:start w:val="1"/>
      <w:numFmt w:val="bullet"/>
      <w:lvlText w:val="•"/>
      <w:lvlJc w:val="left"/>
      <w:rPr>
        <w:position w:val="0"/>
        <w:u w:color="0000FF"/>
        <w:rtl w:val="0"/>
      </w:rPr>
    </w:lvl>
    <w:lvl w:ilvl="4">
      <w:start w:val="1"/>
      <w:numFmt w:val="bullet"/>
      <w:lvlText w:val="o"/>
      <w:lvlJc w:val="left"/>
      <w:rPr>
        <w:position w:val="0"/>
        <w:u w:color="0000FF"/>
        <w:rtl w:val="0"/>
      </w:rPr>
    </w:lvl>
    <w:lvl w:ilvl="5">
      <w:start w:val="1"/>
      <w:numFmt w:val="bullet"/>
      <w:lvlText w:val="▪"/>
      <w:lvlJc w:val="left"/>
      <w:rPr>
        <w:position w:val="0"/>
        <w:u w:color="0000FF"/>
        <w:rtl w:val="0"/>
      </w:rPr>
    </w:lvl>
    <w:lvl w:ilvl="6">
      <w:start w:val="1"/>
      <w:numFmt w:val="bullet"/>
      <w:lvlText w:val="•"/>
      <w:lvlJc w:val="left"/>
      <w:rPr>
        <w:position w:val="0"/>
        <w:u w:color="0000FF"/>
        <w:rtl w:val="0"/>
      </w:rPr>
    </w:lvl>
    <w:lvl w:ilvl="7">
      <w:start w:val="1"/>
      <w:numFmt w:val="bullet"/>
      <w:lvlText w:val="o"/>
      <w:lvlJc w:val="left"/>
      <w:rPr>
        <w:position w:val="0"/>
        <w:u w:color="0000FF"/>
        <w:rtl w:val="0"/>
      </w:rPr>
    </w:lvl>
    <w:lvl w:ilvl="8">
      <w:start w:val="1"/>
      <w:numFmt w:val="bullet"/>
      <w:lvlText w:val="▪"/>
      <w:lvlJc w:val="left"/>
      <w:rPr>
        <w:position w:val="0"/>
        <w:u w:color="0000FF"/>
        <w:rtl w:val="0"/>
      </w:rPr>
    </w:lvl>
  </w:abstractNum>
  <w:abstractNum w:abstractNumId="23" w15:restartNumberingAfterBreak="0">
    <w:nsid w:val="753B2A92"/>
    <w:multiLevelType w:val="hybridMultilevel"/>
    <w:tmpl w:val="CD8CF0B0"/>
    <w:lvl w:ilvl="0" w:tplc="14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9DE1A35"/>
    <w:multiLevelType w:val="multilevel"/>
    <w:tmpl w:val="2E0E497A"/>
    <w:styleLink w:val="List8"/>
    <w:lvl w:ilvl="0">
      <w:numFmt w:val="bullet"/>
      <w:lvlText w:val="•"/>
      <w:lvlJc w:val="left"/>
      <w:rPr>
        <w:position w:val="0"/>
        <w:u w:color="0000FF"/>
        <w:rtl w:val="0"/>
      </w:rPr>
    </w:lvl>
    <w:lvl w:ilvl="1">
      <w:start w:val="1"/>
      <w:numFmt w:val="bullet"/>
      <w:lvlText w:val="o"/>
      <w:lvlJc w:val="left"/>
      <w:rPr>
        <w:position w:val="0"/>
        <w:u w:color="0000FF"/>
        <w:rtl w:val="0"/>
      </w:rPr>
    </w:lvl>
    <w:lvl w:ilvl="2">
      <w:start w:val="1"/>
      <w:numFmt w:val="bullet"/>
      <w:lvlText w:val="▪"/>
      <w:lvlJc w:val="left"/>
      <w:rPr>
        <w:position w:val="0"/>
        <w:u w:color="0000FF"/>
        <w:rtl w:val="0"/>
      </w:rPr>
    </w:lvl>
    <w:lvl w:ilvl="3">
      <w:start w:val="1"/>
      <w:numFmt w:val="bullet"/>
      <w:lvlText w:val="•"/>
      <w:lvlJc w:val="left"/>
      <w:rPr>
        <w:position w:val="0"/>
        <w:u w:color="0000FF"/>
        <w:rtl w:val="0"/>
      </w:rPr>
    </w:lvl>
    <w:lvl w:ilvl="4">
      <w:start w:val="1"/>
      <w:numFmt w:val="bullet"/>
      <w:lvlText w:val="o"/>
      <w:lvlJc w:val="left"/>
      <w:rPr>
        <w:position w:val="0"/>
        <w:u w:color="0000FF"/>
        <w:rtl w:val="0"/>
      </w:rPr>
    </w:lvl>
    <w:lvl w:ilvl="5">
      <w:start w:val="1"/>
      <w:numFmt w:val="bullet"/>
      <w:lvlText w:val="▪"/>
      <w:lvlJc w:val="left"/>
      <w:rPr>
        <w:position w:val="0"/>
        <w:u w:color="0000FF"/>
        <w:rtl w:val="0"/>
      </w:rPr>
    </w:lvl>
    <w:lvl w:ilvl="6">
      <w:start w:val="1"/>
      <w:numFmt w:val="bullet"/>
      <w:lvlText w:val="•"/>
      <w:lvlJc w:val="left"/>
      <w:rPr>
        <w:position w:val="0"/>
        <w:u w:color="0000FF"/>
        <w:rtl w:val="0"/>
      </w:rPr>
    </w:lvl>
    <w:lvl w:ilvl="7">
      <w:start w:val="1"/>
      <w:numFmt w:val="bullet"/>
      <w:lvlText w:val="o"/>
      <w:lvlJc w:val="left"/>
      <w:rPr>
        <w:position w:val="0"/>
        <w:u w:color="0000FF"/>
        <w:rtl w:val="0"/>
      </w:rPr>
    </w:lvl>
    <w:lvl w:ilvl="8">
      <w:start w:val="1"/>
      <w:numFmt w:val="bullet"/>
      <w:lvlText w:val="▪"/>
      <w:lvlJc w:val="left"/>
      <w:rPr>
        <w:position w:val="0"/>
        <w:u w:color="0000FF"/>
        <w:rtl w:val="0"/>
      </w:rPr>
    </w:lvl>
  </w:abstractNum>
  <w:abstractNum w:abstractNumId="25" w15:restartNumberingAfterBreak="0">
    <w:nsid w:val="7ADC17DD"/>
    <w:multiLevelType w:val="hybridMultilevel"/>
    <w:tmpl w:val="9964246A"/>
    <w:lvl w:ilvl="0" w:tplc="140A0005">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1137838448">
    <w:abstractNumId w:val="6"/>
  </w:num>
  <w:num w:numId="2" w16cid:durableId="251553711">
    <w:abstractNumId w:val="1"/>
  </w:num>
  <w:num w:numId="3" w16cid:durableId="519898906">
    <w:abstractNumId w:val="0"/>
  </w:num>
  <w:num w:numId="4" w16cid:durableId="70663495">
    <w:abstractNumId w:val="18"/>
  </w:num>
  <w:num w:numId="5" w16cid:durableId="2021160110">
    <w:abstractNumId w:val="7"/>
  </w:num>
  <w:num w:numId="6" w16cid:durableId="921184662">
    <w:abstractNumId w:val="16"/>
  </w:num>
  <w:num w:numId="7" w16cid:durableId="1432973524">
    <w:abstractNumId w:val="2"/>
  </w:num>
  <w:num w:numId="8" w16cid:durableId="2068913826">
    <w:abstractNumId w:val="22"/>
  </w:num>
  <w:num w:numId="9" w16cid:durableId="1887981336">
    <w:abstractNumId w:val="12"/>
  </w:num>
  <w:num w:numId="10" w16cid:durableId="53898889">
    <w:abstractNumId w:val="24"/>
  </w:num>
  <w:num w:numId="11" w16cid:durableId="2026905942">
    <w:abstractNumId w:val="11"/>
  </w:num>
  <w:num w:numId="12" w16cid:durableId="1790080110">
    <w:abstractNumId w:val="17"/>
  </w:num>
  <w:num w:numId="13" w16cid:durableId="1902671636">
    <w:abstractNumId w:val="14"/>
  </w:num>
  <w:num w:numId="14" w16cid:durableId="1599558964">
    <w:abstractNumId w:val="15"/>
  </w:num>
  <w:num w:numId="15" w16cid:durableId="1385376038">
    <w:abstractNumId w:val="5"/>
  </w:num>
  <w:num w:numId="16" w16cid:durableId="878316726">
    <w:abstractNumId w:val="20"/>
  </w:num>
  <w:num w:numId="17" w16cid:durableId="254215584">
    <w:abstractNumId w:val="9"/>
  </w:num>
  <w:num w:numId="18" w16cid:durableId="275606360">
    <w:abstractNumId w:val="21"/>
  </w:num>
  <w:num w:numId="19" w16cid:durableId="1643584253">
    <w:abstractNumId w:val="13"/>
  </w:num>
  <w:num w:numId="20" w16cid:durableId="290402621">
    <w:abstractNumId w:val="23"/>
  </w:num>
  <w:num w:numId="21" w16cid:durableId="1902017026">
    <w:abstractNumId w:val="19"/>
  </w:num>
  <w:num w:numId="22" w16cid:durableId="44138203">
    <w:abstractNumId w:val="25"/>
  </w:num>
  <w:num w:numId="23" w16cid:durableId="239802600">
    <w:abstractNumId w:val="10"/>
  </w:num>
  <w:num w:numId="24" w16cid:durableId="2130852311">
    <w:abstractNumId w:val="8"/>
  </w:num>
  <w:num w:numId="25" w16cid:durableId="1434398676">
    <w:abstractNumId w:val="4"/>
  </w:num>
  <w:num w:numId="26" w16cid:durableId="166948451">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793"/>
    <w:rsid w:val="00001751"/>
    <w:rsid w:val="00004404"/>
    <w:rsid w:val="00007D82"/>
    <w:rsid w:val="00010545"/>
    <w:rsid w:val="00016E1F"/>
    <w:rsid w:val="00024C71"/>
    <w:rsid w:val="000250BE"/>
    <w:rsid w:val="00031718"/>
    <w:rsid w:val="00041B08"/>
    <w:rsid w:val="000524D6"/>
    <w:rsid w:val="00054C35"/>
    <w:rsid w:val="00060D75"/>
    <w:rsid w:val="000623B1"/>
    <w:rsid w:val="000645B3"/>
    <w:rsid w:val="00072224"/>
    <w:rsid w:val="000806F8"/>
    <w:rsid w:val="000851C6"/>
    <w:rsid w:val="0009363F"/>
    <w:rsid w:val="0009433F"/>
    <w:rsid w:val="0009556D"/>
    <w:rsid w:val="000A0682"/>
    <w:rsid w:val="000A1F26"/>
    <w:rsid w:val="000A3107"/>
    <w:rsid w:val="000B0F7F"/>
    <w:rsid w:val="000B5D08"/>
    <w:rsid w:val="000C1083"/>
    <w:rsid w:val="000C2ED1"/>
    <w:rsid w:val="000C6BB1"/>
    <w:rsid w:val="000C7572"/>
    <w:rsid w:val="000D497C"/>
    <w:rsid w:val="000D57E5"/>
    <w:rsid w:val="000E1493"/>
    <w:rsid w:val="000E2E30"/>
    <w:rsid w:val="000F1218"/>
    <w:rsid w:val="000F39F0"/>
    <w:rsid w:val="000F468F"/>
    <w:rsid w:val="0010245A"/>
    <w:rsid w:val="00103AD4"/>
    <w:rsid w:val="001042C0"/>
    <w:rsid w:val="00106F4A"/>
    <w:rsid w:val="0011743C"/>
    <w:rsid w:val="00121337"/>
    <w:rsid w:val="00122E41"/>
    <w:rsid w:val="0013239F"/>
    <w:rsid w:val="00135868"/>
    <w:rsid w:val="00143E81"/>
    <w:rsid w:val="00144405"/>
    <w:rsid w:val="00154283"/>
    <w:rsid w:val="001563A6"/>
    <w:rsid w:val="001567F7"/>
    <w:rsid w:val="00160A73"/>
    <w:rsid w:val="00167488"/>
    <w:rsid w:val="00167FEB"/>
    <w:rsid w:val="001707BE"/>
    <w:rsid w:val="00172480"/>
    <w:rsid w:val="001757B0"/>
    <w:rsid w:val="00183C7D"/>
    <w:rsid w:val="001900C6"/>
    <w:rsid w:val="001900E2"/>
    <w:rsid w:val="001955E9"/>
    <w:rsid w:val="001A2683"/>
    <w:rsid w:val="001B4C6C"/>
    <w:rsid w:val="001B4E90"/>
    <w:rsid w:val="001B6575"/>
    <w:rsid w:val="001B7001"/>
    <w:rsid w:val="001B7BE4"/>
    <w:rsid w:val="001C0660"/>
    <w:rsid w:val="001D217F"/>
    <w:rsid w:val="001E19ED"/>
    <w:rsid w:val="001E3D6E"/>
    <w:rsid w:val="001E4272"/>
    <w:rsid w:val="001E4FA9"/>
    <w:rsid w:val="001F0E4B"/>
    <w:rsid w:val="001F71C6"/>
    <w:rsid w:val="00201357"/>
    <w:rsid w:val="002048B0"/>
    <w:rsid w:val="00213826"/>
    <w:rsid w:val="002146EF"/>
    <w:rsid w:val="002151B7"/>
    <w:rsid w:val="00215D53"/>
    <w:rsid w:val="00216A3B"/>
    <w:rsid w:val="002172B7"/>
    <w:rsid w:val="00222C92"/>
    <w:rsid w:val="00222CDB"/>
    <w:rsid w:val="002274C7"/>
    <w:rsid w:val="00227B83"/>
    <w:rsid w:val="00234342"/>
    <w:rsid w:val="00236CBD"/>
    <w:rsid w:val="00240C32"/>
    <w:rsid w:val="00245288"/>
    <w:rsid w:val="00252507"/>
    <w:rsid w:val="002731A3"/>
    <w:rsid w:val="00274348"/>
    <w:rsid w:val="00275697"/>
    <w:rsid w:val="002813A1"/>
    <w:rsid w:val="0028335B"/>
    <w:rsid w:val="00283B50"/>
    <w:rsid w:val="00290012"/>
    <w:rsid w:val="00291E43"/>
    <w:rsid w:val="0029253D"/>
    <w:rsid w:val="00292763"/>
    <w:rsid w:val="00295935"/>
    <w:rsid w:val="002A5B25"/>
    <w:rsid w:val="002B2FBA"/>
    <w:rsid w:val="002C15E9"/>
    <w:rsid w:val="002E4CB4"/>
    <w:rsid w:val="002E4EF3"/>
    <w:rsid w:val="002F054D"/>
    <w:rsid w:val="002F15FC"/>
    <w:rsid w:val="002F1FD1"/>
    <w:rsid w:val="002F3505"/>
    <w:rsid w:val="002F3AD7"/>
    <w:rsid w:val="00312063"/>
    <w:rsid w:val="003129E5"/>
    <w:rsid w:val="003156F4"/>
    <w:rsid w:val="003224C4"/>
    <w:rsid w:val="00323A0F"/>
    <w:rsid w:val="003259C9"/>
    <w:rsid w:val="003268A3"/>
    <w:rsid w:val="00333C45"/>
    <w:rsid w:val="00340211"/>
    <w:rsid w:val="00341886"/>
    <w:rsid w:val="003449DA"/>
    <w:rsid w:val="00354DEF"/>
    <w:rsid w:val="0035707B"/>
    <w:rsid w:val="00360837"/>
    <w:rsid w:val="00361AA3"/>
    <w:rsid w:val="003640F1"/>
    <w:rsid w:val="0037026B"/>
    <w:rsid w:val="0037391D"/>
    <w:rsid w:val="003770B1"/>
    <w:rsid w:val="00377623"/>
    <w:rsid w:val="00381410"/>
    <w:rsid w:val="00382CE2"/>
    <w:rsid w:val="00384C5A"/>
    <w:rsid w:val="003853FD"/>
    <w:rsid w:val="00385552"/>
    <w:rsid w:val="00390440"/>
    <w:rsid w:val="00392F0C"/>
    <w:rsid w:val="00396F8B"/>
    <w:rsid w:val="003A2B8B"/>
    <w:rsid w:val="003A4D30"/>
    <w:rsid w:val="003A6A87"/>
    <w:rsid w:val="003B1CE2"/>
    <w:rsid w:val="003B2A1F"/>
    <w:rsid w:val="003C1AAA"/>
    <w:rsid w:val="003C76DC"/>
    <w:rsid w:val="003D230F"/>
    <w:rsid w:val="003D35FC"/>
    <w:rsid w:val="003D3767"/>
    <w:rsid w:val="003D4B07"/>
    <w:rsid w:val="003E7B47"/>
    <w:rsid w:val="003F5BAE"/>
    <w:rsid w:val="00400726"/>
    <w:rsid w:val="00406C24"/>
    <w:rsid w:val="004102C4"/>
    <w:rsid w:val="004131C7"/>
    <w:rsid w:val="0042410D"/>
    <w:rsid w:val="00435B32"/>
    <w:rsid w:val="0043665B"/>
    <w:rsid w:val="00442352"/>
    <w:rsid w:val="0044537A"/>
    <w:rsid w:val="0045099B"/>
    <w:rsid w:val="004519AE"/>
    <w:rsid w:val="0045372F"/>
    <w:rsid w:val="00460143"/>
    <w:rsid w:val="00462593"/>
    <w:rsid w:val="00467456"/>
    <w:rsid w:val="00470F85"/>
    <w:rsid w:val="0047757D"/>
    <w:rsid w:val="00491C69"/>
    <w:rsid w:val="00494ED2"/>
    <w:rsid w:val="00495E51"/>
    <w:rsid w:val="004A04ED"/>
    <w:rsid w:val="004A3551"/>
    <w:rsid w:val="004A6015"/>
    <w:rsid w:val="004A7380"/>
    <w:rsid w:val="004B2C92"/>
    <w:rsid w:val="004B3A2E"/>
    <w:rsid w:val="004B63B1"/>
    <w:rsid w:val="004C1538"/>
    <w:rsid w:val="004C2077"/>
    <w:rsid w:val="004C5767"/>
    <w:rsid w:val="004C62A8"/>
    <w:rsid w:val="004C6840"/>
    <w:rsid w:val="004C7147"/>
    <w:rsid w:val="004C7626"/>
    <w:rsid w:val="004C79DD"/>
    <w:rsid w:val="004D3A3A"/>
    <w:rsid w:val="004E1952"/>
    <w:rsid w:val="004E41EC"/>
    <w:rsid w:val="004E45C2"/>
    <w:rsid w:val="004E6893"/>
    <w:rsid w:val="004E69C7"/>
    <w:rsid w:val="004F4376"/>
    <w:rsid w:val="004F4E20"/>
    <w:rsid w:val="00500B2D"/>
    <w:rsid w:val="00500FA3"/>
    <w:rsid w:val="00501944"/>
    <w:rsid w:val="00503C5A"/>
    <w:rsid w:val="0050797F"/>
    <w:rsid w:val="00512B87"/>
    <w:rsid w:val="00523320"/>
    <w:rsid w:val="00531F62"/>
    <w:rsid w:val="00533664"/>
    <w:rsid w:val="00537DF8"/>
    <w:rsid w:val="00540F9A"/>
    <w:rsid w:val="00544262"/>
    <w:rsid w:val="00546812"/>
    <w:rsid w:val="005526DD"/>
    <w:rsid w:val="00554053"/>
    <w:rsid w:val="0055416B"/>
    <w:rsid w:val="005609A0"/>
    <w:rsid w:val="00561559"/>
    <w:rsid w:val="00570522"/>
    <w:rsid w:val="00574A19"/>
    <w:rsid w:val="00575858"/>
    <w:rsid w:val="00586E10"/>
    <w:rsid w:val="0059780A"/>
    <w:rsid w:val="005A3263"/>
    <w:rsid w:val="005A3C36"/>
    <w:rsid w:val="005A4508"/>
    <w:rsid w:val="005A715C"/>
    <w:rsid w:val="005B399D"/>
    <w:rsid w:val="005B3DA5"/>
    <w:rsid w:val="005C1584"/>
    <w:rsid w:val="005C4127"/>
    <w:rsid w:val="005C6928"/>
    <w:rsid w:val="005E0ED5"/>
    <w:rsid w:val="005F382C"/>
    <w:rsid w:val="005F6D38"/>
    <w:rsid w:val="00603CC2"/>
    <w:rsid w:val="00613AB8"/>
    <w:rsid w:val="00630F5E"/>
    <w:rsid w:val="0063242D"/>
    <w:rsid w:val="00632710"/>
    <w:rsid w:val="00643099"/>
    <w:rsid w:val="006453D1"/>
    <w:rsid w:val="006514D3"/>
    <w:rsid w:val="00652A7F"/>
    <w:rsid w:val="00654B39"/>
    <w:rsid w:val="00655A53"/>
    <w:rsid w:val="00660638"/>
    <w:rsid w:val="0066238C"/>
    <w:rsid w:val="00671DF4"/>
    <w:rsid w:val="00674267"/>
    <w:rsid w:val="00676142"/>
    <w:rsid w:val="0067742D"/>
    <w:rsid w:val="00681EA6"/>
    <w:rsid w:val="006866F7"/>
    <w:rsid w:val="00687C04"/>
    <w:rsid w:val="006A22D8"/>
    <w:rsid w:val="006A755A"/>
    <w:rsid w:val="006B02D9"/>
    <w:rsid w:val="006B147C"/>
    <w:rsid w:val="006B175B"/>
    <w:rsid w:val="006B49AA"/>
    <w:rsid w:val="006B7E35"/>
    <w:rsid w:val="006C55C3"/>
    <w:rsid w:val="006C647B"/>
    <w:rsid w:val="006C6798"/>
    <w:rsid w:val="006D43AA"/>
    <w:rsid w:val="006D574C"/>
    <w:rsid w:val="006E00CA"/>
    <w:rsid w:val="006E125A"/>
    <w:rsid w:val="006E2839"/>
    <w:rsid w:val="006E29CA"/>
    <w:rsid w:val="006E4F76"/>
    <w:rsid w:val="006E71A0"/>
    <w:rsid w:val="006F1F29"/>
    <w:rsid w:val="007005F8"/>
    <w:rsid w:val="00701945"/>
    <w:rsid w:val="0070346B"/>
    <w:rsid w:val="00706D10"/>
    <w:rsid w:val="00721A65"/>
    <w:rsid w:val="00721B65"/>
    <w:rsid w:val="00722107"/>
    <w:rsid w:val="0072531B"/>
    <w:rsid w:val="00726986"/>
    <w:rsid w:val="007271D7"/>
    <w:rsid w:val="0073693D"/>
    <w:rsid w:val="007402CD"/>
    <w:rsid w:val="0074083B"/>
    <w:rsid w:val="00740DF6"/>
    <w:rsid w:val="00742557"/>
    <w:rsid w:val="00745948"/>
    <w:rsid w:val="00746C5F"/>
    <w:rsid w:val="00746FC8"/>
    <w:rsid w:val="00750EFC"/>
    <w:rsid w:val="007535C5"/>
    <w:rsid w:val="007550BE"/>
    <w:rsid w:val="007606A0"/>
    <w:rsid w:val="00766EDD"/>
    <w:rsid w:val="007674AF"/>
    <w:rsid w:val="00767AB5"/>
    <w:rsid w:val="00773C52"/>
    <w:rsid w:val="00774EFA"/>
    <w:rsid w:val="00786037"/>
    <w:rsid w:val="007875CE"/>
    <w:rsid w:val="00787FFE"/>
    <w:rsid w:val="0079190A"/>
    <w:rsid w:val="00791ED7"/>
    <w:rsid w:val="00792041"/>
    <w:rsid w:val="00793CE8"/>
    <w:rsid w:val="00794A11"/>
    <w:rsid w:val="00797B77"/>
    <w:rsid w:val="007A6A09"/>
    <w:rsid w:val="007B231B"/>
    <w:rsid w:val="007B4176"/>
    <w:rsid w:val="007B659E"/>
    <w:rsid w:val="007B70C8"/>
    <w:rsid w:val="007B7102"/>
    <w:rsid w:val="007C29B3"/>
    <w:rsid w:val="007C53FD"/>
    <w:rsid w:val="007C645B"/>
    <w:rsid w:val="007D1B67"/>
    <w:rsid w:val="007D53F0"/>
    <w:rsid w:val="007D6753"/>
    <w:rsid w:val="007E16AF"/>
    <w:rsid w:val="007E3087"/>
    <w:rsid w:val="007F1D71"/>
    <w:rsid w:val="00803033"/>
    <w:rsid w:val="00806DFA"/>
    <w:rsid w:val="0081194A"/>
    <w:rsid w:val="00814D93"/>
    <w:rsid w:val="008150EE"/>
    <w:rsid w:val="00816324"/>
    <w:rsid w:val="0081783D"/>
    <w:rsid w:val="00821CEE"/>
    <w:rsid w:val="008241F1"/>
    <w:rsid w:val="008319D4"/>
    <w:rsid w:val="00832279"/>
    <w:rsid w:val="00834102"/>
    <w:rsid w:val="00834B75"/>
    <w:rsid w:val="00834C2D"/>
    <w:rsid w:val="008379FD"/>
    <w:rsid w:val="008416B1"/>
    <w:rsid w:val="00853E40"/>
    <w:rsid w:val="00854EA0"/>
    <w:rsid w:val="0086465D"/>
    <w:rsid w:val="00864AC2"/>
    <w:rsid w:val="00865AE8"/>
    <w:rsid w:val="008673CA"/>
    <w:rsid w:val="00871BF3"/>
    <w:rsid w:val="00872D82"/>
    <w:rsid w:val="008759B2"/>
    <w:rsid w:val="00877BBB"/>
    <w:rsid w:val="008805DC"/>
    <w:rsid w:val="008815DE"/>
    <w:rsid w:val="00882068"/>
    <w:rsid w:val="00885826"/>
    <w:rsid w:val="008871BC"/>
    <w:rsid w:val="008902E1"/>
    <w:rsid w:val="00891886"/>
    <w:rsid w:val="00895787"/>
    <w:rsid w:val="008969E8"/>
    <w:rsid w:val="008B1830"/>
    <w:rsid w:val="008B320E"/>
    <w:rsid w:val="008B670C"/>
    <w:rsid w:val="008B7D81"/>
    <w:rsid w:val="008C2FC8"/>
    <w:rsid w:val="008C3C3E"/>
    <w:rsid w:val="008C4CAD"/>
    <w:rsid w:val="008D18BF"/>
    <w:rsid w:val="008D49A9"/>
    <w:rsid w:val="008D708C"/>
    <w:rsid w:val="008E4C09"/>
    <w:rsid w:val="008E5FB6"/>
    <w:rsid w:val="008E7C62"/>
    <w:rsid w:val="008E7D5B"/>
    <w:rsid w:val="008F0425"/>
    <w:rsid w:val="008F638F"/>
    <w:rsid w:val="00900C4A"/>
    <w:rsid w:val="009020BB"/>
    <w:rsid w:val="00904E2F"/>
    <w:rsid w:val="0091252C"/>
    <w:rsid w:val="00914290"/>
    <w:rsid w:val="00915A39"/>
    <w:rsid w:val="009179F4"/>
    <w:rsid w:val="009221B3"/>
    <w:rsid w:val="00922656"/>
    <w:rsid w:val="009253F3"/>
    <w:rsid w:val="009351AE"/>
    <w:rsid w:val="009377E9"/>
    <w:rsid w:val="00937E68"/>
    <w:rsid w:val="00942A87"/>
    <w:rsid w:val="0094425D"/>
    <w:rsid w:val="0094488A"/>
    <w:rsid w:val="00951151"/>
    <w:rsid w:val="009609A9"/>
    <w:rsid w:val="0096122B"/>
    <w:rsid w:val="00961EF2"/>
    <w:rsid w:val="00967802"/>
    <w:rsid w:val="009713C1"/>
    <w:rsid w:val="00971624"/>
    <w:rsid w:val="00972F03"/>
    <w:rsid w:val="00974AF4"/>
    <w:rsid w:val="009755E8"/>
    <w:rsid w:val="00977439"/>
    <w:rsid w:val="00982C9D"/>
    <w:rsid w:val="009866E8"/>
    <w:rsid w:val="00987728"/>
    <w:rsid w:val="0099063F"/>
    <w:rsid w:val="00991830"/>
    <w:rsid w:val="009960C6"/>
    <w:rsid w:val="009A0CB7"/>
    <w:rsid w:val="009A76C3"/>
    <w:rsid w:val="009B7FFC"/>
    <w:rsid w:val="009C168D"/>
    <w:rsid w:val="009C4995"/>
    <w:rsid w:val="009C6C03"/>
    <w:rsid w:val="009D352E"/>
    <w:rsid w:val="009D4053"/>
    <w:rsid w:val="009D7348"/>
    <w:rsid w:val="009D76CC"/>
    <w:rsid w:val="009D77F6"/>
    <w:rsid w:val="009E7B6F"/>
    <w:rsid w:val="009F0E7C"/>
    <w:rsid w:val="009F386C"/>
    <w:rsid w:val="009F4E6D"/>
    <w:rsid w:val="00A0031E"/>
    <w:rsid w:val="00A11DE9"/>
    <w:rsid w:val="00A35B9E"/>
    <w:rsid w:val="00A40F4B"/>
    <w:rsid w:val="00A4107A"/>
    <w:rsid w:val="00A45FB1"/>
    <w:rsid w:val="00A51280"/>
    <w:rsid w:val="00A53C68"/>
    <w:rsid w:val="00A55647"/>
    <w:rsid w:val="00A60CBB"/>
    <w:rsid w:val="00A62C0B"/>
    <w:rsid w:val="00A67D95"/>
    <w:rsid w:val="00A70663"/>
    <w:rsid w:val="00A70AA8"/>
    <w:rsid w:val="00A732E5"/>
    <w:rsid w:val="00A77133"/>
    <w:rsid w:val="00A80325"/>
    <w:rsid w:val="00A812F1"/>
    <w:rsid w:val="00A82857"/>
    <w:rsid w:val="00A84397"/>
    <w:rsid w:val="00A86596"/>
    <w:rsid w:val="00A91678"/>
    <w:rsid w:val="00A94AD2"/>
    <w:rsid w:val="00A959EC"/>
    <w:rsid w:val="00A964D1"/>
    <w:rsid w:val="00AA2450"/>
    <w:rsid w:val="00AA717C"/>
    <w:rsid w:val="00AB2C43"/>
    <w:rsid w:val="00AB33DB"/>
    <w:rsid w:val="00AB4D1F"/>
    <w:rsid w:val="00AC0A22"/>
    <w:rsid w:val="00AC1DD8"/>
    <w:rsid w:val="00AC6860"/>
    <w:rsid w:val="00AC7DEA"/>
    <w:rsid w:val="00AD2222"/>
    <w:rsid w:val="00AE0268"/>
    <w:rsid w:val="00AE3F37"/>
    <w:rsid w:val="00AE5780"/>
    <w:rsid w:val="00AF0766"/>
    <w:rsid w:val="00AF452D"/>
    <w:rsid w:val="00AF7362"/>
    <w:rsid w:val="00B068D5"/>
    <w:rsid w:val="00B154B1"/>
    <w:rsid w:val="00B31029"/>
    <w:rsid w:val="00B31DDE"/>
    <w:rsid w:val="00B526F6"/>
    <w:rsid w:val="00B54936"/>
    <w:rsid w:val="00B55D60"/>
    <w:rsid w:val="00B60DED"/>
    <w:rsid w:val="00B633FE"/>
    <w:rsid w:val="00B675D0"/>
    <w:rsid w:val="00B70F11"/>
    <w:rsid w:val="00B763DC"/>
    <w:rsid w:val="00B83D03"/>
    <w:rsid w:val="00B859AB"/>
    <w:rsid w:val="00B87DA9"/>
    <w:rsid w:val="00B92AB6"/>
    <w:rsid w:val="00B93253"/>
    <w:rsid w:val="00B96324"/>
    <w:rsid w:val="00B9661E"/>
    <w:rsid w:val="00B972F5"/>
    <w:rsid w:val="00BA0A14"/>
    <w:rsid w:val="00BB3A47"/>
    <w:rsid w:val="00BC6411"/>
    <w:rsid w:val="00BC73B5"/>
    <w:rsid w:val="00BC77CB"/>
    <w:rsid w:val="00BC7AC8"/>
    <w:rsid w:val="00BD1715"/>
    <w:rsid w:val="00BD4480"/>
    <w:rsid w:val="00BD6687"/>
    <w:rsid w:val="00BF33C1"/>
    <w:rsid w:val="00C14001"/>
    <w:rsid w:val="00C160B2"/>
    <w:rsid w:val="00C16AA9"/>
    <w:rsid w:val="00C276E4"/>
    <w:rsid w:val="00C325D4"/>
    <w:rsid w:val="00C40A42"/>
    <w:rsid w:val="00C40B14"/>
    <w:rsid w:val="00C42A19"/>
    <w:rsid w:val="00C479A9"/>
    <w:rsid w:val="00C51463"/>
    <w:rsid w:val="00C55D68"/>
    <w:rsid w:val="00C56B38"/>
    <w:rsid w:val="00C60248"/>
    <w:rsid w:val="00C6598A"/>
    <w:rsid w:val="00C67238"/>
    <w:rsid w:val="00C7573E"/>
    <w:rsid w:val="00C77243"/>
    <w:rsid w:val="00C8239A"/>
    <w:rsid w:val="00C835E0"/>
    <w:rsid w:val="00C8718D"/>
    <w:rsid w:val="00C87362"/>
    <w:rsid w:val="00C873C7"/>
    <w:rsid w:val="00C96574"/>
    <w:rsid w:val="00C969F5"/>
    <w:rsid w:val="00C96D05"/>
    <w:rsid w:val="00CA0FD7"/>
    <w:rsid w:val="00CA1666"/>
    <w:rsid w:val="00CA6135"/>
    <w:rsid w:val="00CB08AC"/>
    <w:rsid w:val="00CB09A2"/>
    <w:rsid w:val="00CB2C91"/>
    <w:rsid w:val="00CB3D7A"/>
    <w:rsid w:val="00CC0A8D"/>
    <w:rsid w:val="00CC1583"/>
    <w:rsid w:val="00CC5B30"/>
    <w:rsid w:val="00CD2EDB"/>
    <w:rsid w:val="00CD4056"/>
    <w:rsid w:val="00CD4772"/>
    <w:rsid w:val="00CE067B"/>
    <w:rsid w:val="00CE0793"/>
    <w:rsid w:val="00CE148F"/>
    <w:rsid w:val="00CE1D1D"/>
    <w:rsid w:val="00CE483B"/>
    <w:rsid w:val="00CF038D"/>
    <w:rsid w:val="00CF1705"/>
    <w:rsid w:val="00CF5C62"/>
    <w:rsid w:val="00D00B9D"/>
    <w:rsid w:val="00D0180C"/>
    <w:rsid w:val="00D02B82"/>
    <w:rsid w:val="00D05821"/>
    <w:rsid w:val="00D061CE"/>
    <w:rsid w:val="00D10735"/>
    <w:rsid w:val="00D10B38"/>
    <w:rsid w:val="00D16F32"/>
    <w:rsid w:val="00D2343D"/>
    <w:rsid w:val="00D25D7E"/>
    <w:rsid w:val="00D27947"/>
    <w:rsid w:val="00D30C3E"/>
    <w:rsid w:val="00D327CA"/>
    <w:rsid w:val="00D42B50"/>
    <w:rsid w:val="00D45304"/>
    <w:rsid w:val="00D45FB0"/>
    <w:rsid w:val="00D47FF9"/>
    <w:rsid w:val="00D5075F"/>
    <w:rsid w:val="00D51EDE"/>
    <w:rsid w:val="00D54252"/>
    <w:rsid w:val="00D57022"/>
    <w:rsid w:val="00D57D62"/>
    <w:rsid w:val="00D62CF0"/>
    <w:rsid w:val="00D6306E"/>
    <w:rsid w:val="00D7314E"/>
    <w:rsid w:val="00D7318F"/>
    <w:rsid w:val="00D73F3E"/>
    <w:rsid w:val="00D76DB1"/>
    <w:rsid w:val="00D77C5D"/>
    <w:rsid w:val="00D86680"/>
    <w:rsid w:val="00D911AD"/>
    <w:rsid w:val="00D93472"/>
    <w:rsid w:val="00D93EC0"/>
    <w:rsid w:val="00D94886"/>
    <w:rsid w:val="00DA1B10"/>
    <w:rsid w:val="00DA4F0A"/>
    <w:rsid w:val="00DB0852"/>
    <w:rsid w:val="00DB5C3F"/>
    <w:rsid w:val="00DB7267"/>
    <w:rsid w:val="00DC2694"/>
    <w:rsid w:val="00DC4B58"/>
    <w:rsid w:val="00DD1115"/>
    <w:rsid w:val="00DD3081"/>
    <w:rsid w:val="00DD7FC8"/>
    <w:rsid w:val="00DE0C10"/>
    <w:rsid w:val="00DE3452"/>
    <w:rsid w:val="00DE4F0D"/>
    <w:rsid w:val="00DE72C4"/>
    <w:rsid w:val="00DE79E5"/>
    <w:rsid w:val="00DE7FD2"/>
    <w:rsid w:val="00E00E2A"/>
    <w:rsid w:val="00E0191A"/>
    <w:rsid w:val="00E040BA"/>
    <w:rsid w:val="00E06218"/>
    <w:rsid w:val="00E07113"/>
    <w:rsid w:val="00E0761E"/>
    <w:rsid w:val="00E1770D"/>
    <w:rsid w:val="00E207FC"/>
    <w:rsid w:val="00E23587"/>
    <w:rsid w:val="00E32E0B"/>
    <w:rsid w:val="00E36D96"/>
    <w:rsid w:val="00E36E7B"/>
    <w:rsid w:val="00E376F1"/>
    <w:rsid w:val="00E4624C"/>
    <w:rsid w:val="00E51BDE"/>
    <w:rsid w:val="00E5615D"/>
    <w:rsid w:val="00E56E61"/>
    <w:rsid w:val="00E577D2"/>
    <w:rsid w:val="00E57FAA"/>
    <w:rsid w:val="00E65817"/>
    <w:rsid w:val="00E72BDF"/>
    <w:rsid w:val="00E73122"/>
    <w:rsid w:val="00E737E0"/>
    <w:rsid w:val="00E7383D"/>
    <w:rsid w:val="00E77AD5"/>
    <w:rsid w:val="00E8145F"/>
    <w:rsid w:val="00E83501"/>
    <w:rsid w:val="00E84795"/>
    <w:rsid w:val="00E8743D"/>
    <w:rsid w:val="00E901B0"/>
    <w:rsid w:val="00E93AB5"/>
    <w:rsid w:val="00E93B2F"/>
    <w:rsid w:val="00E9465B"/>
    <w:rsid w:val="00EA2031"/>
    <w:rsid w:val="00EA2EB9"/>
    <w:rsid w:val="00EA39A6"/>
    <w:rsid w:val="00EA53C9"/>
    <w:rsid w:val="00EB03AB"/>
    <w:rsid w:val="00ED096E"/>
    <w:rsid w:val="00EF264B"/>
    <w:rsid w:val="00EF6978"/>
    <w:rsid w:val="00EF6CFA"/>
    <w:rsid w:val="00F00A38"/>
    <w:rsid w:val="00F017AB"/>
    <w:rsid w:val="00F03E0F"/>
    <w:rsid w:val="00F05936"/>
    <w:rsid w:val="00F127BF"/>
    <w:rsid w:val="00F2191B"/>
    <w:rsid w:val="00F25335"/>
    <w:rsid w:val="00F25526"/>
    <w:rsid w:val="00F2655F"/>
    <w:rsid w:val="00F308D7"/>
    <w:rsid w:val="00F34DC4"/>
    <w:rsid w:val="00F353BA"/>
    <w:rsid w:val="00F37FCD"/>
    <w:rsid w:val="00F456D7"/>
    <w:rsid w:val="00F4649A"/>
    <w:rsid w:val="00F51FD6"/>
    <w:rsid w:val="00F54DCD"/>
    <w:rsid w:val="00F57A02"/>
    <w:rsid w:val="00F638B6"/>
    <w:rsid w:val="00F70CEB"/>
    <w:rsid w:val="00F714CD"/>
    <w:rsid w:val="00F7352C"/>
    <w:rsid w:val="00F73D9B"/>
    <w:rsid w:val="00F75590"/>
    <w:rsid w:val="00F77BD7"/>
    <w:rsid w:val="00F8352F"/>
    <w:rsid w:val="00F925CE"/>
    <w:rsid w:val="00F93835"/>
    <w:rsid w:val="00FA1655"/>
    <w:rsid w:val="00FB43DB"/>
    <w:rsid w:val="00FB488C"/>
    <w:rsid w:val="00FB5058"/>
    <w:rsid w:val="00FB5552"/>
    <w:rsid w:val="00FB6629"/>
    <w:rsid w:val="00FC339A"/>
    <w:rsid w:val="00FC5A47"/>
    <w:rsid w:val="00FD18AF"/>
    <w:rsid w:val="00FD5BDF"/>
    <w:rsid w:val="00FE24B9"/>
    <w:rsid w:val="00FE4842"/>
    <w:rsid w:val="00FE51A1"/>
    <w:rsid w:val="00FE66F4"/>
    <w:rsid w:val="00FF0C99"/>
    <w:rsid w:val="00FF15E8"/>
    <w:rsid w:val="00FF220B"/>
    <w:rsid w:val="00FF4DC8"/>
    <w:rsid w:val="00FF76A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2E935"/>
  <w15:chartTrackingRefBased/>
  <w15:docId w15:val="{1A9F8F71-ED05-408E-80D9-60A426E56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1A0"/>
    <w:pPr>
      <w:spacing w:after="200" w:line="240" w:lineRule="auto"/>
      <w:jc w:val="both"/>
    </w:pPr>
    <w:rPr>
      <w:rFonts w:ascii="Century Gothic" w:eastAsia="Calibri" w:hAnsi="Century Gothic" w:cs="Calibri"/>
      <w:sz w:val="24"/>
    </w:rPr>
  </w:style>
  <w:style w:type="paragraph" w:styleId="Ttulo1">
    <w:name w:val="heading 1"/>
    <w:basedOn w:val="Normal"/>
    <w:next w:val="Normal"/>
    <w:link w:val="Ttulo1Car"/>
    <w:autoRedefine/>
    <w:uiPriority w:val="9"/>
    <w:qFormat/>
    <w:rsid w:val="0055416B"/>
    <w:pPr>
      <w:keepNext/>
      <w:keepLines/>
      <w:spacing w:after="0"/>
      <w:ind w:left="1080" w:hanging="720"/>
      <w:outlineLvl w:val="0"/>
    </w:pPr>
    <w:rPr>
      <w:rFonts w:eastAsiaTheme="majorEastAsia" w:cstheme="majorBidi"/>
      <w:b/>
      <w:i/>
      <w:iCs/>
      <w:lang w:val="es-ES"/>
    </w:rPr>
  </w:style>
  <w:style w:type="paragraph" w:styleId="Ttulo2">
    <w:name w:val="heading 2"/>
    <w:basedOn w:val="Normal"/>
    <w:next w:val="Normal"/>
    <w:link w:val="Ttulo2Car"/>
    <w:autoRedefine/>
    <w:uiPriority w:val="9"/>
    <w:unhideWhenUsed/>
    <w:qFormat/>
    <w:rsid w:val="002F1FD1"/>
    <w:pPr>
      <w:keepNext/>
      <w:keepLines/>
      <w:numPr>
        <w:ilvl w:val="1"/>
        <w:numId w:val="23"/>
      </w:numPr>
      <w:spacing w:after="0"/>
      <w:ind w:left="426" w:right="276" w:hanging="426"/>
      <w:outlineLvl w:val="1"/>
    </w:pPr>
    <w:rPr>
      <w:rFonts w:eastAsiaTheme="majorEastAsia" w:cs="Arial"/>
      <w:b/>
      <w:bCs/>
      <w:szCs w:val="24"/>
      <w:lang w:val="es-ES"/>
    </w:rPr>
  </w:style>
  <w:style w:type="paragraph" w:styleId="Ttulo3">
    <w:name w:val="heading 3"/>
    <w:basedOn w:val="Ttulo2"/>
    <w:next w:val="Normal"/>
    <w:link w:val="Ttulo3Car"/>
    <w:autoRedefine/>
    <w:uiPriority w:val="9"/>
    <w:unhideWhenUsed/>
    <w:qFormat/>
    <w:rsid w:val="001B4C6C"/>
    <w:pPr>
      <w:ind w:firstLine="360"/>
      <w:outlineLvl w:val="2"/>
    </w:pPr>
    <w:rPr>
      <w:b w:val="0"/>
      <w:bCs w:val="0"/>
    </w:rPr>
  </w:style>
  <w:style w:type="paragraph" w:styleId="Ttulo4">
    <w:name w:val="heading 4"/>
    <w:basedOn w:val="Normal"/>
    <w:next w:val="Normal"/>
    <w:link w:val="Ttulo4Car"/>
    <w:uiPriority w:val="9"/>
    <w:unhideWhenUsed/>
    <w:qFormat/>
    <w:rsid w:val="000A3107"/>
    <w:pPr>
      <w:keepNext/>
      <w:keepLines/>
      <w:spacing w:before="40" w:after="0" w:line="259" w:lineRule="auto"/>
      <w:outlineLvl w:val="3"/>
    </w:pPr>
    <w:rPr>
      <w:rFonts w:asciiTheme="majorHAnsi" w:eastAsiaTheme="majorEastAsia" w:hAnsiTheme="majorHAnsi" w:cstheme="majorBidi"/>
      <w:i/>
      <w:iCs/>
      <w:color w:val="2F5496" w:themeColor="accent1" w:themeShade="BF"/>
      <w:lang w:val="en-US"/>
    </w:rPr>
  </w:style>
  <w:style w:type="paragraph" w:styleId="Ttulo5">
    <w:name w:val="heading 5"/>
    <w:basedOn w:val="Normal"/>
    <w:next w:val="Normal"/>
    <w:link w:val="Ttulo5Car"/>
    <w:uiPriority w:val="9"/>
    <w:qFormat/>
    <w:rsid w:val="00E040BA"/>
    <w:pPr>
      <w:keepNext/>
      <w:tabs>
        <w:tab w:val="left" w:pos="709"/>
      </w:tabs>
      <w:spacing w:after="0"/>
      <w:jc w:val="center"/>
      <w:outlineLvl w:val="4"/>
    </w:pPr>
    <w:rPr>
      <w:rFonts w:ascii="Arial" w:eastAsia="Times New Roman" w:hAnsi="Arial" w:cs="Times New Roman"/>
      <w:b/>
      <w:i/>
      <w:sz w:val="26"/>
      <w:szCs w:val="20"/>
      <w:lang w:val="es-ES_tradnl"/>
    </w:rPr>
  </w:style>
  <w:style w:type="paragraph" w:styleId="Ttulo6">
    <w:name w:val="heading 6"/>
    <w:basedOn w:val="Normal"/>
    <w:next w:val="Normal"/>
    <w:link w:val="Ttulo6Car"/>
    <w:uiPriority w:val="9"/>
    <w:unhideWhenUsed/>
    <w:qFormat/>
    <w:rsid w:val="00E040BA"/>
    <w:pPr>
      <w:spacing w:before="240" w:after="60"/>
      <w:outlineLvl w:val="5"/>
    </w:pPr>
    <w:rPr>
      <w:rFonts w:eastAsia="Times New Roman" w:cs="Times New Roman"/>
      <w:b/>
      <w:bCs/>
      <w:lang w:val="es-ES"/>
    </w:rPr>
  </w:style>
  <w:style w:type="paragraph" w:styleId="Ttulo7">
    <w:name w:val="heading 7"/>
    <w:basedOn w:val="Normal"/>
    <w:next w:val="Normal"/>
    <w:link w:val="Ttulo7Car"/>
    <w:unhideWhenUsed/>
    <w:qFormat/>
    <w:rsid w:val="00974AF4"/>
    <w:pPr>
      <w:keepNext/>
      <w:keepLines/>
      <w:spacing w:before="40" w:after="0"/>
      <w:outlineLvl w:val="6"/>
    </w:pPr>
    <w:rPr>
      <w:rFonts w:eastAsiaTheme="majorEastAsia" w:cstheme="majorBidi"/>
      <w:b/>
      <w:i/>
      <w:iCs/>
      <w:lang w:val="en-US"/>
    </w:rPr>
  </w:style>
  <w:style w:type="paragraph" w:styleId="Ttulo8">
    <w:name w:val="heading 8"/>
    <w:basedOn w:val="Normal"/>
    <w:next w:val="Normal"/>
    <w:link w:val="Ttulo8Car"/>
    <w:uiPriority w:val="9"/>
    <w:qFormat/>
    <w:rsid w:val="00AB4D1F"/>
    <w:pPr>
      <w:keepNext/>
      <w:spacing w:after="0"/>
      <w:ind w:left="220"/>
      <w:jc w:val="center"/>
      <w:outlineLvl w:val="7"/>
    </w:pPr>
    <w:rPr>
      <w:rFonts w:ascii="Arial" w:eastAsia="Times New Roman" w:hAnsi="Arial" w:cs="Times New Roman"/>
      <w:b/>
      <w:bCs/>
      <w:i/>
      <w:iCs/>
      <w:sz w:val="20"/>
      <w:szCs w:val="20"/>
      <w:lang w:val="es-ES" w:eastAsia="es-ES"/>
    </w:rPr>
  </w:style>
  <w:style w:type="paragraph" w:styleId="Ttulo9">
    <w:name w:val="heading 9"/>
    <w:basedOn w:val="Normal"/>
    <w:next w:val="Normal"/>
    <w:link w:val="Ttulo9Car"/>
    <w:uiPriority w:val="9"/>
    <w:qFormat/>
    <w:rsid w:val="00AB4D1F"/>
    <w:pPr>
      <w:keepNext/>
      <w:spacing w:after="0"/>
      <w:ind w:left="220" w:right="345"/>
      <w:jc w:val="center"/>
      <w:outlineLvl w:val="8"/>
    </w:pPr>
    <w:rPr>
      <w:rFonts w:ascii="Arial" w:eastAsia="Times New Roman" w:hAnsi="Arial" w:cs="Times New Roman"/>
      <w:b/>
      <w:bCs/>
      <w:i/>
      <w:iCs/>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5416B"/>
    <w:rPr>
      <w:rFonts w:ascii="Century Gothic" w:eastAsiaTheme="majorEastAsia" w:hAnsi="Century Gothic" w:cstheme="majorBidi"/>
      <w:b/>
      <w:i/>
      <w:iCs/>
      <w:lang w:val="es-ES"/>
    </w:rPr>
  </w:style>
  <w:style w:type="paragraph" w:styleId="Textonotapie">
    <w:name w:val="footnote text"/>
    <w:aliases w:val=" Car Car Car, Car Car,single space,Geneva 9,Font: Geneva 9,Boston 10,Footnote Text Char,Footnote Text Char Char Char Char Char Char,Footnote Text Char Char Char Char1,Footnote Text Char Char Char Char Char1,Car1,Char,fn,f,Char Char"/>
    <w:basedOn w:val="Normal"/>
    <w:link w:val="TextonotapieCar"/>
    <w:uiPriority w:val="99"/>
    <w:unhideWhenUsed/>
    <w:qFormat/>
    <w:rsid w:val="00CE0793"/>
    <w:pPr>
      <w:spacing w:after="0"/>
    </w:pPr>
    <w:rPr>
      <w:sz w:val="20"/>
      <w:szCs w:val="20"/>
    </w:rPr>
  </w:style>
  <w:style w:type="character" w:customStyle="1" w:styleId="TextonotapieCar">
    <w:name w:val="Texto nota pie Car"/>
    <w:aliases w:val=" Car Car Car Car, Car Car Car1,single space Car,Geneva 9 Car,Font: Geneva 9 Car,Boston 10 Car,Footnote Text Char Car,Footnote Text Char Char Char Char Char Char Car,Footnote Text Char Char Char Char1 Car,Car1 Car,Char Car,fn Car,f Car"/>
    <w:basedOn w:val="Fuentedeprrafopredeter"/>
    <w:link w:val="Textonotapie"/>
    <w:uiPriority w:val="99"/>
    <w:qFormat/>
    <w:rsid w:val="00CE0793"/>
    <w:rPr>
      <w:rFonts w:ascii="Calibri" w:eastAsia="Calibri" w:hAnsi="Calibri" w:cs="Calibri"/>
      <w:sz w:val="20"/>
      <w:szCs w:val="20"/>
    </w:rPr>
  </w:style>
  <w:style w:type="character" w:styleId="Refdenotaalpie">
    <w:name w:val="footnote reference"/>
    <w:aliases w:val="16 Point,Superscript 6 Point,Ref,de nota al pie,(Ref. de nota al pie),Style 24,titulo 2,pie pddes,FC,ftref,referencia nota al pie,Referencia nota al pie,ƒ89,^ƒ89,Footnotes refss,Texto de nota al pie,Appel note de bas de page, BVI fnr"/>
    <w:basedOn w:val="Fuentedeprrafopredeter"/>
    <w:link w:val="Char2"/>
    <w:uiPriority w:val="99"/>
    <w:unhideWhenUsed/>
    <w:qFormat/>
    <w:rsid w:val="00CE0793"/>
    <w:rPr>
      <w:vertAlign w:val="superscript"/>
    </w:rPr>
  </w:style>
  <w:style w:type="character" w:styleId="Hipervnculo">
    <w:name w:val="Hyperlink"/>
    <w:basedOn w:val="Fuentedeprrafopredeter"/>
    <w:uiPriority w:val="99"/>
    <w:unhideWhenUsed/>
    <w:rsid w:val="00CE0793"/>
    <w:rPr>
      <w:color w:val="0563C1" w:themeColor="hyperlink"/>
      <w:u w:val="single"/>
    </w:rPr>
  </w:style>
  <w:style w:type="paragraph" w:styleId="TDC1">
    <w:name w:val="toc 1"/>
    <w:basedOn w:val="Normal"/>
    <w:next w:val="Normal"/>
    <w:autoRedefine/>
    <w:uiPriority w:val="39"/>
    <w:unhideWhenUsed/>
    <w:qFormat/>
    <w:rsid w:val="00982C9D"/>
    <w:pPr>
      <w:tabs>
        <w:tab w:val="left" w:pos="440"/>
        <w:tab w:val="right" w:leader="underscore" w:pos="8789"/>
      </w:tabs>
      <w:spacing w:before="120" w:after="0"/>
      <w:ind w:left="426" w:hanging="426"/>
    </w:pPr>
    <w:rPr>
      <w:rFonts w:ascii="Arial" w:eastAsia="Times New Roman" w:hAnsi="Arial" w:cs="Arial"/>
      <w:noProof/>
      <w:szCs w:val="24"/>
      <w:lang w:val="es-ES" w:eastAsia="es-ES"/>
    </w:rPr>
  </w:style>
  <w:style w:type="paragraph" w:styleId="TDC2">
    <w:name w:val="toc 2"/>
    <w:basedOn w:val="Normal"/>
    <w:next w:val="Normal"/>
    <w:autoRedefine/>
    <w:uiPriority w:val="39"/>
    <w:unhideWhenUsed/>
    <w:qFormat/>
    <w:rsid w:val="00CE0793"/>
    <w:pPr>
      <w:tabs>
        <w:tab w:val="right" w:leader="underscore" w:pos="8789"/>
      </w:tabs>
      <w:spacing w:before="120" w:after="0"/>
      <w:ind w:left="426" w:hanging="426"/>
    </w:pPr>
    <w:rPr>
      <w:rFonts w:ascii="Arial" w:hAnsi="Arial" w:cs="Arial"/>
      <w:bCs/>
      <w:noProof/>
    </w:rPr>
  </w:style>
  <w:style w:type="paragraph" w:customStyle="1" w:styleId="Nombredireccininterior">
    <w:name w:val="Nombre dirección interior"/>
    <w:basedOn w:val="Normal"/>
    <w:next w:val="Normal"/>
    <w:rsid w:val="00CE0793"/>
    <w:pPr>
      <w:spacing w:before="220" w:after="0" w:line="240" w:lineRule="atLeast"/>
    </w:pPr>
    <w:rPr>
      <w:rFonts w:ascii="Arial" w:eastAsia="Batang" w:hAnsi="Arial" w:cs="Times New Roman"/>
      <w:kern w:val="18"/>
      <w:szCs w:val="20"/>
      <w:lang w:val="es-ES" w:eastAsia="es-CR"/>
    </w:rPr>
  </w:style>
  <w:style w:type="character" w:customStyle="1" w:styleId="Ttulo2Car">
    <w:name w:val="Título 2 Car"/>
    <w:basedOn w:val="Fuentedeprrafopredeter"/>
    <w:link w:val="Ttulo2"/>
    <w:uiPriority w:val="9"/>
    <w:rsid w:val="002F1FD1"/>
    <w:rPr>
      <w:rFonts w:ascii="Century Gothic" w:eastAsiaTheme="majorEastAsia" w:hAnsi="Century Gothic" w:cs="Arial"/>
      <w:b/>
      <w:bCs/>
      <w:sz w:val="24"/>
      <w:szCs w:val="24"/>
      <w:lang w:val="es-ES"/>
    </w:rPr>
  </w:style>
  <w:style w:type="paragraph" w:styleId="Prrafodelista">
    <w:name w:val="List Paragraph"/>
    <w:aliases w:val="Ha,Resume Title,Bullet 1,Use Case List Paragraph,Cuadros,figuras y gráficos,Lista multicolor - Énfasis 11,Cuadrícula media 1 - Énfasis 21,Informe,Con viñetas,Normal con viñetas,3,titulo 3,Viñetas,Bulletr List Paragraph,List Paragraph 1"/>
    <w:basedOn w:val="Normal"/>
    <w:link w:val="PrrafodelistaCar"/>
    <w:uiPriority w:val="34"/>
    <w:qFormat/>
    <w:rsid w:val="00CE0793"/>
    <w:pPr>
      <w:ind w:left="720"/>
      <w:contextualSpacing/>
    </w:pPr>
    <w:rPr>
      <w:rFonts w:cs="Times New Roman"/>
    </w:rPr>
  </w:style>
  <w:style w:type="character" w:customStyle="1" w:styleId="PrrafodelistaCar">
    <w:name w:val="Párrafo de lista Car"/>
    <w:aliases w:val="Ha Car,Resume Title Car,Bullet 1 Car,Use Case List Paragraph Car,Cuadros Car,figuras y gráficos Car,Lista multicolor - Énfasis 11 Car,Cuadrícula media 1 - Énfasis 21 Car,Informe Car,Con viñetas Car,Normal con viñetas Car,3 Car"/>
    <w:link w:val="Prrafodelista"/>
    <w:uiPriority w:val="34"/>
    <w:qFormat/>
    <w:rsid w:val="00CE0793"/>
    <w:rPr>
      <w:rFonts w:ascii="Calibri" w:eastAsia="Calibri" w:hAnsi="Calibri" w:cs="Times New Roman"/>
    </w:rPr>
  </w:style>
  <w:style w:type="paragraph" w:styleId="Textoindependiente">
    <w:name w:val="Body Text"/>
    <w:basedOn w:val="Normal"/>
    <w:link w:val="TextoindependienteCar"/>
    <w:uiPriority w:val="99"/>
    <w:unhideWhenUsed/>
    <w:qFormat/>
    <w:rsid w:val="00CE0793"/>
    <w:pPr>
      <w:spacing w:after="120"/>
    </w:pPr>
    <w:rPr>
      <w:rFonts w:ascii="Times New Roman" w:eastAsia="Times New Roman" w:hAnsi="Times New Roman" w:cs="Times New Roman"/>
      <w:szCs w:val="24"/>
      <w:lang w:val="es-ES" w:eastAsia="es-ES"/>
    </w:rPr>
  </w:style>
  <w:style w:type="character" w:customStyle="1" w:styleId="TextoindependienteCar">
    <w:name w:val="Texto independiente Car"/>
    <w:basedOn w:val="Fuentedeprrafopredeter"/>
    <w:link w:val="Textoindependiente"/>
    <w:uiPriority w:val="99"/>
    <w:rsid w:val="00CE0793"/>
    <w:rPr>
      <w:rFonts w:ascii="Times New Roman" w:eastAsia="Times New Roman" w:hAnsi="Times New Roman" w:cs="Times New Roman"/>
      <w:sz w:val="24"/>
      <w:szCs w:val="24"/>
      <w:lang w:val="es-ES" w:eastAsia="es-ES"/>
    </w:rPr>
  </w:style>
  <w:style w:type="paragraph" w:customStyle="1" w:styleId="Default">
    <w:name w:val="Default"/>
    <w:rsid w:val="00CE0793"/>
    <w:pPr>
      <w:autoSpaceDE w:val="0"/>
      <w:autoSpaceDN w:val="0"/>
      <w:adjustRightInd w:val="0"/>
      <w:spacing w:after="0" w:line="240" w:lineRule="auto"/>
    </w:pPr>
    <w:rPr>
      <w:rFonts w:ascii="Univers for KPMG" w:hAnsi="Univers for KPMG" w:cs="Univers for KPMG"/>
      <w:color w:val="000000"/>
      <w:sz w:val="24"/>
      <w:szCs w:val="24"/>
    </w:rPr>
  </w:style>
  <w:style w:type="paragraph" w:styleId="NormalWeb">
    <w:name w:val="Normal (Web)"/>
    <w:basedOn w:val="Normal"/>
    <w:uiPriority w:val="99"/>
    <w:unhideWhenUsed/>
    <w:rsid w:val="00F03E0F"/>
    <w:pPr>
      <w:spacing w:before="100" w:beforeAutospacing="1" w:after="100" w:afterAutospacing="1"/>
    </w:pPr>
    <w:rPr>
      <w:rFonts w:ascii="Times New Roman" w:hAnsi="Times New Roman" w:cs="Times New Roman"/>
      <w:szCs w:val="24"/>
      <w:lang w:val="es-ES" w:eastAsia="es-ES"/>
    </w:rPr>
  </w:style>
  <w:style w:type="table" w:styleId="Tablaconcuadrcula">
    <w:name w:val="Table Grid"/>
    <w:basedOn w:val="Tablanormal"/>
    <w:uiPriority w:val="39"/>
    <w:rsid w:val="00F03E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F03E0F"/>
    <w:rPr>
      <w:i/>
      <w:iCs/>
    </w:rPr>
  </w:style>
  <w:style w:type="character" w:customStyle="1" w:styleId="Ttulo3Car">
    <w:name w:val="Título 3 Car"/>
    <w:basedOn w:val="Fuentedeprrafopredeter"/>
    <w:link w:val="Ttulo3"/>
    <w:uiPriority w:val="9"/>
    <w:rsid w:val="001B4C6C"/>
    <w:rPr>
      <w:rFonts w:ascii="Century Gothic" w:eastAsiaTheme="majorEastAsia" w:hAnsi="Century Gothic" w:cs="Arial"/>
      <w:sz w:val="24"/>
      <w:szCs w:val="24"/>
      <w:lang w:val="es-ES"/>
    </w:rPr>
  </w:style>
  <w:style w:type="character" w:customStyle="1" w:styleId="share-label">
    <w:name w:val="share-label"/>
    <w:basedOn w:val="Fuentedeprrafopredeter"/>
    <w:rsid w:val="008B670C"/>
  </w:style>
  <w:style w:type="character" w:customStyle="1" w:styleId="at4-visually-hidden">
    <w:name w:val="at4-visually-hidden"/>
    <w:basedOn w:val="Fuentedeprrafopredeter"/>
    <w:rsid w:val="008B670C"/>
  </w:style>
  <w:style w:type="character" w:styleId="Textoennegrita">
    <w:name w:val="Strong"/>
    <w:basedOn w:val="Fuentedeprrafopredeter"/>
    <w:uiPriority w:val="22"/>
    <w:qFormat/>
    <w:rsid w:val="008B670C"/>
    <w:rPr>
      <w:b/>
      <w:bCs/>
    </w:rPr>
  </w:style>
  <w:style w:type="paragraph" w:styleId="TDC3">
    <w:name w:val="toc 3"/>
    <w:basedOn w:val="Normal"/>
    <w:next w:val="Normal"/>
    <w:autoRedefine/>
    <w:uiPriority w:val="39"/>
    <w:unhideWhenUsed/>
    <w:qFormat/>
    <w:rsid w:val="00BD6687"/>
    <w:pPr>
      <w:spacing w:after="100"/>
      <w:ind w:left="440"/>
    </w:pPr>
  </w:style>
  <w:style w:type="paragraph" w:styleId="Encabezado">
    <w:name w:val="header"/>
    <w:basedOn w:val="Normal"/>
    <w:link w:val="EncabezadoCar"/>
    <w:uiPriority w:val="99"/>
    <w:unhideWhenUsed/>
    <w:rsid w:val="005E0ED5"/>
    <w:pPr>
      <w:tabs>
        <w:tab w:val="center" w:pos="4419"/>
        <w:tab w:val="right" w:pos="8838"/>
      </w:tabs>
      <w:spacing w:after="0"/>
    </w:pPr>
  </w:style>
  <w:style w:type="character" w:customStyle="1" w:styleId="EncabezadoCar">
    <w:name w:val="Encabezado Car"/>
    <w:basedOn w:val="Fuentedeprrafopredeter"/>
    <w:link w:val="Encabezado"/>
    <w:uiPriority w:val="99"/>
    <w:rsid w:val="005E0ED5"/>
    <w:rPr>
      <w:rFonts w:ascii="Calibri" w:eastAsia="Calibri" w:hAnsi="Calibri" w:cs="Calibri"/>
    </w:rPr>
  </w:style>
  <w:style w:type="paragraph" w:styleId="Piedepgina">
    <w:name w:val="footer"/>
    <w:basedOn w:val="Normal"/>
    <w:link w:val="PiedepginaCar"/>
    <w:uiPriority w:val="99"/>
    <w:unhideWhenUsed/>
    <w:rsid w:val="005E0ED5"/>
    <w:pPr>
      <w:tabs>
        <w:tab w:val="center" w:pos="4419"/>
        <w:tab w:val="right" w:pos="8838"/>
      </w:tabs>
      <w:spacing w:after="0"/>
    </w:pPr>
  </w:style>
  <w:style w:type="character" w:customStyle="1" w:styleId="PiedepginaCar">
    <w:name w:val="Pie de página Car"/>
    <w:basedOn w:val="Fuentedeprrafopredeter"/>
    <w:link w:val="Piedepgina"/>
    <w:uiPriority w:val="99"/>
    <w:rsid w:val="005E0ED5"/>
    <w:rPr>
      <w:rFonts w:ascii="Calibri" w:eastAsia="Calibri" w:hAnsi="Calibri" w:cs="Calibri"/>
    </w:rPr>
  </w:style>
  <w:style w:type="character" w:customStyle="1" w:styleId="Mencinsinresolver1">
    <w:name w:val="Mención sin resolver1"/>
    <w:basedOn w:val="Fuentedeprrafopredeter"/>
    <w:uiPriority w:val="99"/>
    <w:semiHidden/>
    <w:unhideWhenUsed/>
    <w:rsid w:val="00FF220B"/>
    <w:rPr>
      <w:color w:val="605E5C"/>
      <w:shd w:val="clear" w:color="auto" w:fill="E1DFDD"/>
    </w:rPr>
  </w:style>
  <w:style w:type="paragraph" w:styleId="TtuloTDC">
    <w:name w:val="TOC Heading"/>
    <w:basedOn w:val="Ttulo1"/>
    <w:next w:val="Normal"/>
    <w:uiPriority w:val="39"/>
    <w:unhideWhenUsed/>
    <w:qFormat/>
    <w:rsid w:val="0028335B"/>
    <w:pPr>
      <w:spacing w:before="240" w:line="259" w:lineRule="auto"/>
      <w:ind w:left="0" w:firstLine="0"/>
      <w:jc w:val="left"/>
      <w:outlineLvl w:val="9"/>
    </w:pPr>
    <w:rPr>
      <w:rFonts w:asciiTheme="majorHAnsi" w:hAnsiTheme="majorHAnsi"/>
      <w:b w:val="0"/>
      <w:color w:val="2F5496" w:themeColor="accent1" w:themeShade="BF"/>
      <w:sz w:val="32"/>
      <w:lang w:val="es-CR" w:eastAsia="es-CR"/>
    </w:rPr>
  </w:style>
  <w:style w:type="character" w:styleId="Refdecomentario">
    <w:name w:val="annotation reference"/>
    <w:basedOn w:val="Fuentedeprrafopredeter"/>
    <w:semiHidden/>
    <w:unhideWhenUsed/>
    <w:rsid w:val="008C3C3E"/>
    <w:rPr>
      <w:sz w:val="16"/>
      <w:szCs w:val="16"/>
    </w:rPr>
  </w:style>
  <w:style w:type="paragraph" w:styleId="Textocomentario">
    <w:name w:val="annotation text"/>
    <w:basedOn w:val="Normal"/>
    <w:link w:val="TextocomentarioCar"/>
    <w:uiPriority w:val="99"/>
    <w:unhideWhenUsed/>
    <w:rsid w:val="008C3C3E"/>
    <w:rPr>
      <w:sz w:val="20"/>
      <w:szCs w:val="20"/>
    </w:rPr>
  </w:style>
  <w:style w:type="character" w:customStyle="1" w:styleId="TextocomentarioCar">
    <w:name w:val="Texto comentario Car"/>
    <w:basedOn w:val="Fuentedeprrafopredeter"/>
    <w:link w:val="Textocomentario"/>
    <w:uiPriority w:val="99"/>
    <w:rsid w:val="008C3C3E"/>
    <w:rPr>
      <w:rFonts w:ascii="Calibri" w:eastAsia="Calibri" w:hAnsi="Calibri" w:cs="Calibri"/>
      <w:sz w:val="20"/>
      <w:szCs w:val="20"/>
    </w:rPr>
  </w:style>
  <w:style w:type="paragraph" w:styleId="Asuntodelcomentario">
    <w:name w:val="annotation subject"/>
    <w:basedOn w:val="Textocomentario"/>
    <w:next w:val="Textocomentario"/>
    <w:link w:val="AsuntodelcomentarioCar"/>
    <w:uiPriority w:val="99"/>
    <w:semiHidden/>
    <w:unhideWhenUsed/>
    <w:rsid w:val="008C3C3E"/>
    <w:rPr>
      <w:b/>
      <w:bCs/>
    </w:rPr>
  </w:style>
  <w:style w:type="character" w:customStyle="1" w:styleId="AsuntodelcomentarioCar">
    <w:name w:val="Asunto del comentario Car"/>
    <w:basedOn w:val="TextocomentarioCar"/>
    <w:link w:val="Asuntodelcomentario"/>
    <w:uiPriority w:val="99"/>
    <w:semiHidden/>
    <w:rsid w:val="008C3C3E"/>
    <w:rPr>
      <w:rFonts w:ascii="Calibri" w:eastAsia="Calibri" w:hAnsi="Calibri" w:cs="Calibri"/>
      <w:b/>
      <w:bCs/>
      <w:sz w:val="20"/>
      <w:szCs w:val="20"/>
    </w:rPr>
  </w:style>
  <w:style w:type="paragraph" w:styleId="Textodeglobo">
    <w:name w:val="Balloon Text"/>
    <w:basedOn w:val="Normal"/>
    <w:link w:val="TextodegloboCar"/>
    <w:uiPriority w:val="99"/>
    <w:semiHidden/>
    <w:unhideWhenUsed/>
    <w:rsid w:val="008C3C3E"/>
    <w:pPr>
      <w:spacing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C3C3E"/>
    <w:rPr>
      <w:rFonts w:ascii="Segoe UI" w:eastAsia="Calibri" w:hAnsi="Segoe UI" w:cs="Segoe UI"/>
      <w:sz w:val="18"/>
      <w:szCs w:val="18"/>
    </w:rPr>
  </w:style>
  <w:style w:type="character" w:customStyle="1" w:styleId="SinespaciadoCar">
    <w:name w:val="Sin espaciado Car"/>
    <w:link w:val="Sinespaciado"/>
    <w:uiPriority w:val="1"/>
    <w:locked/>
    <w:rsid w:val="00BA0A14"/>
    <w:rPr>
      <w:rFonts w:ascii="Calibri" w:hAnsi="Calibri" w:cs="Times New Roman"/>
    </w:rPr>
  </w:style>
  <w:style w:type="paragraph" w:styleId="Sinespaciado">
    <w:name w:val="No Spacing"/>
    <w:link w:val="SinespaciadoCar"/>
    <w:uiPriority w:val="1"/>
    <w:qFormat/>
    <w:rsid w:val="00BA0A14"/>
    <w:pPr>
      <w:spacing w:after="0" w:line="240" w:lineRule="auto"/>
    </w:pPr>
    <w:rPr>
      <w:rFonts w:ascii="Calibri" w:hAnsi="Calibri" w:cs="Times New Roman"/>
    </w:rPr>
  </w:style>
  <w:style w:type="character" w:customStyle="1" w:styleId="Ttulo4Car">
    <w:name w:val="Título 4 Car"/>
    <w:basedOn w:val="Fuentedeprrafopredeter"/>
    <w:link w:val="Ttulo4"/>
    <w:uiPriority w:val="9"/>
    <w:rsid w:val="000A3107"/>
    <w:rPr>
      <w:rFonts w:asciiTheme="majorHAnsi" w:eastAsiaTheme="majorEastAsia" w:hAnsiTheme="majorHAnsi" w:cstheme="majorBidi"/>
      <w:i/>
      <w:iCs/>
      <w:color w:val="2F5496" w:themeColor="accent1" w:themeShade="BF"/>
      <w:lang w:val="en-US"/>
    </w:rPr>
  </w:style>
  <w:style w:type="character" w:customStyle="1" w:styleId="Ttulo7Car">
    <w:name w:val="Título 7 Car"/>
    <w:basedOn w:val="Fuentedeprrafopredeter"/>
    <w:link w:val="Ttulo7"/>
    <w:rsid w:val="00974AF4"/>
    <w:rPr>
      <w:rFonts w:ascii="Century Gothic" w:eastAsiaTheme="majorEastAsia" w:hAnsi="Century Gothic" w:cstheme="majorBidi"/>
      <w:b/>
      <w:i/>
      <w:iCs/>
      <w:sz w:val="24"/>
      <w:lang w:val="en-US"/>
    </w:rPr>
  </w:style>
  <w:style w:type="paragraph" w:customStyle="1" w:styleId="Char2">
    <w:name w:val="Char2"/>
    <w:basedOn w:val="Normal"/>
    <w:link w:val="Refdenotaalpie"/>
    <w:uiPriority w:val="99"/>
    <w:rsid w:val="000A3107"/>
    <w:pPr>
      <w:spacing w:after="160" w:line="240" w:lineRule="exact"/>
    </w:pPr>
    <w:rPr>
      <w:rFonts w:asciiTheme="minorHAnsi" w:eastAsiaTheme="minorHAnsi" w:hAnsiTheme="minorHAnsi" w:cstheme="minorBidi"/>
      <w:vertAlign w:val="superscript"/>
    </w:rPr>
  </w:style>
  <w:style w:type="paragraph" w:customStyle="1" w:styleId="Textoindependiente21">
    <w:name w:val="Texto independiente 21"/>
    <w:basedOn w:val="Normal"/>
    <w:rsid w:val="000A3107"/>
    <w:pPr>
      <w:overflowPunct w:val="0"/>
      <w:autoSpaceDE w:val="0"/>
      <w:autoSpaceDN w:val="0"/>
      <w:adjustRightInd w:val="0"/>
      <w:spacing w:after="0"/>
      <w:textAlignment w:val="baseline"/>
    </w:pPr>
    <w:rPr>
      <w:rFonts w:ascii="Times New Roman" w:eastAsia="Times New Roman" w:hAnsi="Times New Roman" w:cs="Times New Roman"/>
      <w:szCs w:val="20"/>
      <w:lang w:val="es-ES_tradnl" w:eastAsia="es-CR"/>
    </w:rPr>
  </w:style>
  <w:style w:type="paragraph" w:styleId="Descripcin">
    <w:name w:val="caption"/>
    <w:basedOn w:val="Normal"/>
    <w:next w:val="Normal"/>
    <w:uiPriority w:val="35"/>
    <w:qFormat/>
    <w:rsid w:val="000A3107"/>
    <w:pPr>
      <w:overflowPunct w:val="0"/>
      <w:autoSpaceDE w:val="0"/>
      <w:autoSpaceDN w:val="0"/>
      <w:adjustRightInd w:val="0"/>
      <w:spacing w:after="0"/>
      <w:textAlignment w:val="baseline"/>
    </w:pPr>
    <w:rPr>
      <w:rFonts w:ascii="Arial" w:eastAsia="Times New Roman" w:hAnsi="Arial" w:cs="Times New Roman"/>
      <w:i/>
      <w:sz w:val="18"/>
      <w:szCs w:val="20"/>
      <w:lang w:val="es-ES" w:eastAsia="es-CR"/>
    </w:rPr>
  </w:style>
  <w:style w:type="paragraph" w:customStyle="1" w:styleId="Sangra3detindependiente1">
    <w:name w:val="Sangría 3 de t. independiente1"/>
    <w:basedOn w:val="Normal"/>
    <w:rsid w:val="000A3107"/>
    <w:pPr>
      <w:overflowPunct w:val="0"/>
      <w:autoSpaceDE w:val="0"/>
      <w:autoSpaceDN w:val="0"/>
      <w:adjustRightInd w:val="0"/>
      <w:spacing w:after="0"/>
      <w:ind w:firstLine="708"/>
      <w:textAlignment w:val="baseline"/>
    </w:pPr>
    <w:rPr>
      <w:rFonts w:ascii="Times New Roman" w:eastAsia="Times New Roman" w:hAnsi="Times New Roman" w:cs="Times New Roman"/>
      <w:szCs w:val="20"/>
      <w:lang w:val="es-ES" w:eastAsia="es-CR"/>
    </w:rPr>
  </w:style>
  <w:style w:type="paragraph" w:customStyle="1" w:styleId="Piepagina">
    <w:name w:val="Pie pagina"/>
    <w:basedOn w:val="Normal"/>
    <w:link w:val="PiepaginaChar"/>
    <w:uiPriority w:val="1"/>
    <w:qFormat/>
    <w:rsid w:val="006A755A"/>
    <w:pPr>
      <w:spacing w:after="0"/>
    </w:pPr>
    <w:rPr>
      <w:rFonts w:ascii="Franklin Gothic Book" w:eastAsia="Times New Roman" w:hAnsi="Franklin Gothic Book" w:cs="Times New Roman"/>
      <w:color w:val="004990"/>
      <w:sz w:val="16"/>
      <w:szCs w:val="16"/>
      <w:lang w:val="es-ES"/>
    </w:rPr>
  </w:style>
  <w:style w:type="character" w:customStyle="1" w:styleId="PiepaginaChar">
    <w:name w:val="Pie pagina Char"/>
    <w:link w:val="Piepagina"/>
    <w:uiPriority w:val="1"/>
    <w:rsid w:val="006A755A"/>
    <w:rPr>
      <w:rFonts w:ascii="Franklin Gothic Book" w:eastAsia="Times New Roman" w:hAnsi="Franklin Gothic Book" w:cs="Times New Roman"/>
      <w:color w:val="004990"/>
      <w:sz w:val="16"/>
      <w:szCs w:val="16"/>
      <w:lang w:val="es-ES"/>
    </w:rPr>
  </w:style>
  <w:style w:type="paragraph" w:customStyle="1" w:styleId="BodyText21">
    <w:name w:val="Body Text 21"/>
    <w:basedOn w:val="Normal"/>
    <w:rsid w:val="00797B77"/>
    <w:pPr>
      <w:overflowPunct w:val="0"/>
      <w:autoSpaceDE w:val="0"/>
      <w:autoSpaceDN w:val="0"/>
      <w:adjustRightInd w:val="0"/>
      <w:spacing w:after="0"/>
      <w:textAlignment w:val="baseline"/>
    </w:pPr>
    <w:rPr>
      <w:rFonts w:ascii="Times New Roman" w:eastAsia="Times New Roman" w:hAnsi="Times New Roman" w:cs="Times New Roman"/>
      <w:szCs w:val="20"/>
      <w:lang w:val="es-ES_tradnl" w:eastAsia="es-ES"/>
    </w:rPr>
  </w:style>
  <w:style w:type="character" w:customStyle="1" w:styleId="Ttulo5Car">
    <w:name w:val="Título 5 Car"/>
    <w:basedOn w:val="Fuentedeprrafopredeter"/>
    <w:link w:val="Ttulo5"/>
    <w:uiPriority w:val="9"/>
    <w:rsid w:val="00E040BA"/>
    <w:rPr>
      <w:rFonts w:ascii="Arial" w:eastAsia="Times New Roman" w:hAnsi="Arial" w:cs="Times New Roman"/>
      <w:b/>
      <w:i/>
      <w:sz w:val="26"/>
      <w:szCs w:val="20"/>
      <w:lang w:val="es-ES_tradnl"/>
    </w:rPr>
  </w:style>
  <w:style w:type="character" w:customStyle="1" w:styleId="Ttulo6Car">
    <w:name w:val="Título 6 Car"/>
    <w:basedOn w:val="Fuentedeprrafopredeter"/>
    <w:link w:val="Ttulo6"/>
    <w:uiPriority w:val="9"/>
    <w:rsid w:val="00E040BA"/>
    <w:rPr>
      <w:rFonts w:ascii="Calibri" w:eastAsia="Times New Roman" w:hAnsi="Calibri" w:cs="Times New Roman"/>
      <w:b/>
      <w:bCs/>
      <w:lang w:val="es-ES"/>
    </w:rPr>
  </w:style>
  <w:style w:type="paragraph" w:styleId="Textoindependiente3">
    <w:name w:val="Body Text 3"/>
    <w:basedOn w:val="Normal"/>
    <w:link w:val="Textoindependiente3Car"/>
    <w:uiPriority w:val="99"/>
    <w:rsid w:val="00E040BA"/>
    <w:pPr>
      <w:tabs>
        <w:tab w:val="left" w:pos="426"/>
      </w:tabs>
      <w:spacing w:after="0"/>
    </w:pPr>
    <w:rPr>
      <w:rFonts w:ascii="Tahoma" w:eastAsia="Times New Roman" w:hAnsi="Tahoma" w:cs="Times New Roman"/>
      <w:i/>
      <w:iCs/>
      <w:sz w:val="40"/>
      <w:szCs w:val="20"/>
    </w:rPr>
  </w:style>
  <w:style w:type="character" w:customStyle="1" w:styleId="Textoindependiente3Car">
    <w:name w:val="Texto independiente 3 Car"/>
    <w:basedOn w:val="Fuentedeprrafopredeter"/>
    <w:link w:val="Textoindependiente3"/>
    <w:uiPriority w:val="99"/>
    <w:rsid w:val="00E040BA"/>
    <w:rPr>
      <w:rFonts w:ascii="Tahoma" w:eastAsia="Times New Roman" w:hAnsi="Tahoma" w:cs="Times New Roman"/>
      <w:i/>
      <w:iCs/>
      <w:sz w:val="40"/>
      <w:szCs w:val="20"/>
    </w:rPr>
  </w:style>
  <w:style w:type="character" w:styleId="Nmerodepgina">
    <w:name w:val="page number"/>
    <w:uiPriority w:val="99"/>
    <w:rsid w:val="00E040BA"/>
    <w:rPr>
      <w:rFonts w:ascii="Arial" w:hAnsi="Arial"/>
      <w:sz w:val="24"/>
      <w:lang w:val="en-US" w:eastAsia="en-US" w:bidi="ar-SA"/>
    </w:rPr>
  </w:style>
  <w:style w:type="paragraph" w:customStyle="1" w:styleId="noparagraphstyle">
    <w:name w:val="noparagraphstyle"/>
    <w:basedOn w:val="Normal"/>
    <w:rsid w:val="00E040BA"/>
    <w:pPr>
      <w:autoSpaceDE w:val="0"/>
      <w:autoSpaceDN w:val="0"/>
      <w:spacing w:after="0" w:line="288" w:lineRule="auto"/>
    </w:pPr>
    <w:rPr>
      <w:rFonts w:ascii="Times New Roman" w:eastAsia="Arial Unicode MS" w:hAnsi="Times New Roman" w:cs="Times New Roman"/>
      <w:color w:val="000000"/>
      <w:szCs w:val="24"/>
      <w:lang w:val="es-ES" w:eastAsia="es-ES"/>
    </w:rPr>
  </w:style>
  <w:style w:type="paragraph" w:styleId="Subttulo">
    <w:name w:val="Subtitle"/>
    <w:basedOn w:val="Normal"/>
    <w:link w:val="SubttuloCar"/>
    <w:uiPriority w:val="11"/>
    <w:qFormat/>
    <w:rsid w:val="00E040BA"/>
    <w:pPr>
      <w:overflowPunct w:val="0"/>
      <w:autoSpaceDE w:val="0"/>
      <w:autoSpaceDN w:val="0"/>
      <w:adjustRightInd w:val="0"/>
      <w:spacing w:after="60"/>
      <w:jc w:val="center"/>
    </w:pPr>
    <w:rPr>
      <w:rFonts w:ascii="Arial" w:eastAsia="Times New Roman" w:hAnsi="Arial" w:cs="Times New Roman"/>
      <w:i/>
      <w:szCs w:val="20"/>
      <w:lang w:val="es-ES_tradnl" w:eastAsia="es-ES"/>
    </w:rPr>
  </w:style>
  <w:style w:type="character" w:customStyle="1" w:styleId="SubttuloCar">
    <w:name w:val="Subtítulo Car"/>
    <w:basedOn w:val="Fuentedeprrafopredeter"/>
    <w:link w:val="Subttulo"/>
    <w:uiPriority w:val="11"/>
    <w:rsid w:val="00E040BA"/>
    <w:rPr>
      <w:rFonts w:ascii="Arial" w:eastAsia="Times New Roman" w:hAnsi="Arial" w:cs="Times New Roman"/>
      <w:i/>
      <w:sz w:val="24"/>
      <w:szCs w:val="20"/>
      <w:lang w:val="es-ES_tradnl" w:eastAsia="es-ES"/>
    </w:rPr>
  </w:style>
  <w:style w:type="paragraph" w:customStyle="1" w:styleId="Normal0">
    <w:name w:val="Normal."/>
    <w:basedOn w:val="Normal"/>
    <w:uiPriority w:val="99"/>
    <w:rsid w:val="00E040BA"/>
    <w:pPr>
      <w:overflowPunct w:val="0"/>
      <w:autoSpaceDE w:val="0"/>
      <w:autoSpaceDN w:val="0"/>
      <w:adjustRightInd w:val="0"/>
      <w:spacing w:after="0" w:line="480" w:lineRule="atLeast"/>
    </w:pPr>
    <w:rPr>
      <w:rFonts w:ascii="Arial" w:eastAsia="Times New Roman" w:hAnsi="Arial" w:cs="Arial"/>
      <w:szCs w:val="24"/>
      <w:lang w:val="es-ES_tradnl" w:eastAsia="es-ES"/>
    </w:rPr>
  </w:style>
  <w:style w:type="character" w:customStyle="1" w:styleId="grame">
    <w:name w:val="grame"/>
    <w:basedOn w:val="Fuentedeprrafopredeter"/>
    <w:rsid w:val="00E040BA"/>
  </w:style>
  <w:style w:type="paragraph" w:customStyle="1" w:styleId="BlockText1">
    <w:name w:val="Block Text1"/>
    <w:basedOn w:val="Normal"/>
    <w:rsid w:val="00E040BA"/>
    <w:pPr>
      <w:overflowPunct w:val="0"/>
      <w:autoSpaceDE w:val="0"/>
      <w:autoSpaceDN w:val="0"/>
      <w:adjustRightInd w:val="0"/>
      <w:spacing w:after="0" w:line="360" w:lineRule="auto"/>
      <w:ind w:left="114" w:right="397"/>
    </w:pPr>
    <w:rPr>
      <w:rFonts w:ascii="Arial" w:eastAsia="Times New Roman" w:hAnsi="Arial" w:cs="Times New Roman"/>
      <w:szCs w:val="20"/>
      <w:lang w:val="es-ES_tradnl" w:eastAsia="es-ES"/>
    </w:rPr>
  </w:style>
  <w:style w:type="paragraph" w:customStyle="1" w:styleId="lineainferior">
    <w:name w:val="linea_inferior"/>
    <w:basedOn w:val="Normal"/>
    <w:uiPriority w:val="99"/>
    <w:semiHidden/>
    <w:rsid w:val="00E040BA"/>
    <w:pPr>
      <w:pBdr>
        <w:top w:val="single" w:sz="2" w:space="1" w:color="000000"/>
        <w:left w:val="single" w:sz="6" w:space="1" w:color="31639C"/>
        <w:bottom w:val="single" w:sz="6" w:space="1" w:color="31639C"/>
        <w:right w:val="single" w:sz="6" w:space="1" w:color="31639C"/>
      </w:pBdr>
      <w:shd w:val="clear" w:color="auto" w:fill="FFFFFF"/>
      <w:spacing w:before="100" w:beforeAutospacing="1" w:after="100" w:afterAutospacing="1"/>
      <w:textAlignment w:val="center"/>
    </w:pPr>
    <w:rPr>
      <w:rFonts w:ascii="Verdana" w:eastAsia="Times New Roman" w:hAnsi="Verdana" w:cs="Times New Roman"/>
      <w:color w:val="000000"/>
      <w:sz w:val="2"/>
      <w:szCs w:val="2"/>
      <w:lang w:eastAsia="es-CR"/>
    </w:rPr>
  </w:style>
  <w:style w:type="table" w:customStyle="1" w:styleId="Tablaconcuadrcula1">
    <w:name w:val="Tabla con cuadrícula1"/>
    <w:basedOn w:val="Tablanormal"/>
    <w:next w:val="Tablaconcuadrcula"/>
    <w:uiPriority w:val="59"/>
    <w:rsid w:val="00E040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E040BA"/>
  </w:style>
  <w:style w:type="character" w:customStyle="1" w:styleId="FootnoteTextChar1">
    <w:name w:val="Footnote Text Char1"/>
    <w:aliases w:val="single space Char,Geneva 9 Char,Font: Geneva 9 Char,Boston 10 Char,f Char,Footnote Text Char Char,Footnote Text Char Char Char Char Char Char Char,Footnote Text Char Char Char Char1 Char,Footnote Text Char Char Char Char Char1 Char"/>
    <w:locked/>
    <w:rsid w:val="00E040BA"/>
    <w:rPr>
      <w:rFonts w:eastAsia="Times New Roman" w:cs="Times New Roman"/>
      <w:lang w:val="es-ES_tradnl"/>
    </w:rPr>
  </w:style>
  <w:style w:type="table" w:customStyle="1" w:styleId="Tablaconcuadrcula2">
    <w:name w:val="Tabla con cuadrícula2"/>
    <w:basedOn w:val="Tablanormal"/>
    <w:next w:val="Tablaconcuadrcula"/>
    <w:uiPriority w:val="59"/>
    <w:rsid w:val="00E0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E040B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CuerpoA">
    <w:name w:val="Cuerpo A"/>
    <w:rsid w:val="00E040BA"/>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val="es-ES_tradnl" w:eastAsia="es-CR"/>
    </w:rPr>
  </w:style>
  <w:style w:type="character" w:customStyle="1" w:styleId="spelle">
    <w:name w:val="spelle"/>
    <w:basedOn w:val="Fuentedeprrafopredeter"/>
    <w:rsid w:val="00E040BA"/>
  </w:style>
  <w:style w:type="character" w:styleId="Hipervnculovisitado">
    <w:name w:val="FollowedHyperlink"/>
    <w:basedOn w:val="Fuentedeprrafopredeter"/>
    <w:uiPriority w:val="99"/>
    <w:semiHidden/>
    <w:unhideWhenUsed/>
    <w:rsid w:val="00E040BA"/>
    <w:rPr>
      <w:strike w:val="0"/>
      <w:dstrike w:val="0"/>
      <w:color w:val="800080"/>
      <w:u w:val="none"/>
      <w:effect w:val="none"/>
    </w:rPr>
  </w:style>
  <w:style w:type="paragraph" w:customStyle="1" w:styleId="fcnlabel">
    <w:name w:val="fcnlabel"/>
    <w:basedOn w:val="Normal"/>
    <w:uiPriority w:val="99"/>
    <w:semiHidden/>
    <w:rsid w:val="00E040BA"/>
    <w:pPr>
      <w:spacing w:before="100" w:beforeAutospacing="1" w:after="100" w:afterAutospacing="1"/>
    </w:pPr>
    <w:rPr>
      <w:rFonts w:ascii="Arial" w:eastAsiaTheme="minorEastAsia" w:hAnsi="Arial" w:cs="Arial"/>
      <w:b/>
      <w:bCs/>
      <w:szCs w:val="24"/>
      <w:lang w:eastAsia="es-CR"/>
    </w:rPr>
  </w:style>
  <w:style w:type="paragraph" w:customStyle="1" w:styleId="desc">
    <w:name w:val="desc"/>
    <w:basedOn w:val="Normal"/>
    <w:uiPriority w:val="99"/>
    <w:semiHidden/>
    <w:rsid w:val="00E040BA"/>
    <w:pPr>
      <w:spacing w:before="100" w:beforeAutospacing="1" w:after="100" w:afterAutospacing="1"/>
    </w:pPr>
    <w:rPr>
      <w:rFonts w:ascii="Arial" w:eastAsiaTheme="minorEastAsia" w:hAnsi="Arial" w:cs="Arial"/>
      <w:sz w:val="20"/>
      <w:szCs w:val="20"/>
      <w:lang w:eastAsia="es-CR"/>
    </w:rPr>
  </w:style>
  <w:style w:type="paragraph" w:customStyle="1" w:styleId="tablarestrictor">
    <w:name w:val="tabla_restrictor"/>
    <w:basedOn w:val="Normal"/>
    <w:uiPriority w:val="99"/>
    <w:semiHidden/>
    <w:rsid w:val="00E040BA"/>
    <w:pPr>
      <w:pBdr>
        <w:top w:val="single" w:sz="6" w:space="4" w:color="000000"/>
        <w:left w:val="single" w:sz="2" w:space="4" w:color="31639C"/>
        <w:bottom w:val="single" w:sz="6" w:space="4" w:color="31639C"/>
        <w:right w:val="single" w:sz="6" w:space="4" w:color="31639C"/>
      </w:pBdr>
      <w:shd w:val="clear" w:color="auto" w:fill="FFFFFF"/>
      <w:spacing w:before="100" w:beforeAutospacing="1" w:after="100" w:afterAutospacing="1"/>
      <w:textAlignment w:val="center"/>
    </w:pPr>
    <w:rPr>
      <w:rFonts w:ascii="Verdana" w:eastAsiaTheme="minorEastAsia" w:hAnsi="Verdana" w:cs="Times New Roman"/>
      <w:b/>
      <w:bCs/>
      <w:color w:val="000000"/>
      <w:sz w:val="16"/>
      <w:szCs w:val="16"/>
      <w:lang w:eastAsia="es-CR"/>
    </w:rPr>
  </w:style>
  <w:style w:type="paragraph" w:customStyle="1" w:styleId="tablanodisponible">
    <w:name w:val="tabla_nodisponible"/>
    <w:basedOn w:val="Normal"/>
    <w:uiPriority w:val="99"/>
    <w:semiHidden/>
    <w:rsid w:val="00E040BA"/>
    <w:pPr>
      <w:pBdr>
        <w:top w:val="single" w:sz="2" w:space="4" w:color="000000"/>
        <w:left w:val="single" w:sz="6" w:space="4" w:color="31639C"/>
        <w:bottom w:val="single" w:sz="6" w:space="4" w:color="31639C"/>
        <w:right w:val="single" w:sz="6" w:space="4" w:color="31639C"/>
      </w:pBdr>
      <w:shd w:val="clear" w:color="auto" w:fill="FFFFFF"/>
      <w:spacing w:before="100" w:beforeAutospacing="1" w:after="100" w:afterAutospacing="1"/>
      <w:textAlignment w:val="center"/>
    </w:pPr>
    <w:rPr>
      <w:rFonts w:ascii="Verdana" w:eastAsiaTheme="minorEastAsia" w:hAnsi="Verdana" w:cs="Times New Roman"/>
      <w:b/>
      <w:bCs/>
      <w:i/>
      <w:iCs/>
      <w:color w:val="000000"/>
      <w:sz w:val="16"/>
      <w:szCs w:val="16"/>
      <w:lang w:eastAsia="es-CR"/>
    </w:rPr>
  </w:style>
  <w:style w:type="paragraph" w:customStyle="1" w:styleId="titulomenu">
    <w:name w:val="titulomenu"/>
    <w:basedOn w:val="Normal"/>
    <w:uiPriority w:val="99"/>
    <w:semiHidden/>
    <w:rsid w:val="00E040BA"/>
    <w:pPr>
      <w:shd w:val="clear" w:color="auto" w:fill="003366"/>
      <w:spacing w:before="100" w:beforeAutospacing="1" w:after="100" w:afterAutospacing="1"/>
    </w:pPr>
    <w:rPr>
      <w:rFonts w:ascii="Verdana" w:eastAsiaTheme="minorEastAsia" w:hAnsi="Verdana" w:cs="Times New Roman"/>
      <w:color w:val="FFFFFF"/>
      <w:sz w:val="19"/>
      <w:szCs w:val="19"/>
      <w:lang w:eastAsia="es-CR"/>
    </w:rPr>
  </w:style>
  <w:style w:type="paragraph" w:customStyle="1" w:styleId="opcionmenu">
    <w:name w:val="opcionmenu"/>
    <w:basedOn w:val="Normal"/>
    <w:uiPriority w:val="99"/>
    <w:semiHidden/>
    <w:rsid w:val="00E040BA"/>
    <w:pPr>
      <w:shd w:val="clear" w:color="auto" w:fill="336699"/>
      <w:spacing w:before="100" w:beforeAutospacing="1" w:after="100" w:afterAutospacing="1"/>
    </w:pPr>
    <w:rPr>
      <w:rFonts w:ascii="Verdana" w:eastAsiaTheme="minorEastAsia" w:hAnsi="Verdana" w:cs="Times New Roman"/>
      <w:color w:val="FFFFFF"/>
      <w:sz w:val="19"/>
      <w:szCs w:val="19"/>
      <w:lang w:eastAsia="es-CR"/>
    </w:rPr>
  </w:style>
  <w:style w:type="paragraph" w:customStyle="1" w:styleId="opcionmenuaccordion">
    <w:name w:val="opcionmenuaccordion"/>
    <w:basedOn w:val="Normal"/>
    <w:uiPriority w:val="99"/>
    <w:semiHidden/>
    <w:rsid w:val="00E040BA"/>
    <w:pPr>
      <w:shd w:val="clear" w:color="auto" w:fill="336699"/>
      <w:spacing w:before="100" w:beforeAutospacing="1" w:after="100" w:afterAutospacing="1"/>
    </w:pPr>
    <w:rPr>
      <w:rFonts w:ascii="Verdana" w:eastAsiaTheme="minorEastAsia" w:hAnsi="Verdana" w:cs="Times New Roman"/>
      <w:color w:val="FFFFFF"/>
      <w:sz w:val="19"/>
      <w:szCs w:val="19"/>
      <w:lang w:eastAsia="es-CR"/>
    </w:rPr>
  </w:style>
  <w:style w:type="paragraph" w:customStyle="1" w:styleId="opcionmenuseleccionado">
    <w:name w:val="opcionmenuseleccionado"/>
    <w:basedOn w:val="Normal"/>
    <w:uiPriority w:val="99"/>
    <w:semiHidden/>
    <w:rsid w:val="00E040BA"/>
    <w:pPr>
      <w:shd w:val="clear" w:color="auto" w:fill="800000"/>
      <w:spacing w:before="100" w:beforeAutospacing="1" w:after="100" w:afterAutospacing="1"/>
    </w:pPr>
    <w:rPr>
      <w:rFonts w:ascii="Verdana" w:eastAsiaTheme="minorEastAsia" w:hAnsi="Verdana" w:cs="Times New Roman"/>
      <w:color w:val="FFFFFF"/>
      <w:sz w:val="19"/>
      <w:szCs w:val="19"/>
      <w:u w:val="single"/>
      <w:lang w:eastAsia="es-CR"/>
    </w:rPr>
  </w:style>
  <w:style w:type="paragraph" w:customStyle="1" w:styleId="textform2">
    <w:name w:val="text_form2"/>
    <w:basedOn w:val="Normal"/>
    <w:uiPriority w:val="99"/>
    <w:semiHidden/>
    <w:rsid w:val="00E040BA"/>
    <w:pPr>
      <w:spacing w:before="100" w:beforeAutospacing="1" w:after="100" w:afterAutospacing="1"/>
    </w:pPr>
    <w:rPr>
      <w:rFonts w:ascii="Verdana" w:eastAsiaTheme="minorEastAsia" w:hAnsi="Verdana" w:cs="Times New Roman"/>
      <w:color w:val="003366"/>
      <w:sz w:val="16"/>
      <w:szCs w:val="16"/>
      <w:lang w:eastAsia="es-CR"/>
    </w:rPr>
  </w:style>
  <w:style w:type="paragraph" w:customStyle="1" w:styleId="tablatitulo">
    <w:name w:val="tabla_titulo"/>
    <w:basedOn w:val="Normal"/>
    <w:uiPriority w:val="99"/>
    <w:semiHidden/>
    <w:rsid w:val="00E040BA"/>
    <w:pPr>
      <w:shd w:val="clear" w:color="auto" w:fill="31639C"/>
      <w:spacing w:before="100" w:beforeAutospacing="1" w:after="100" w:afterAutospacing="1"/>
    </w:pPr>
    <w:rPr>
      <w:rFonts w:ascii="Verdana" w:eastAsiaTheme="minorEastAsia" w:hAnsi="Verdana" w:cs="Times New Roman"/>
      <w:b/>
      <w:bCs/>
      <w:color w:val="FFFFFF"/>
      <w:sz w:val="18"/>
      <w:szCs w:val="18"/>
      <w:lang w:eastAsia="es-CR"/>
    </w:rPr>
  </w:style>
  <w:style w:type="paragraph" w:customStyle="1" w:styleId="tablatituloresaltado">
    <w:name w:val="tabla_titulo_resaltado"/>
    <w:basedOn w:val="Normal"/>
    <w:uiPriority w:val="99"/>
    <w:semiHidden/>
    <w:rsid w:val="00E040BA"/>
    <w:pPr>
      <w:shd w:val="clear" w:color="auto" w:fill="31639C"/>
      <w:spacing w:before="100" w:beforeAutospacing="1" w:after="100" w:afterAutospacing="1"/>
    </w:pPr>
    <w:rPr>
      <w:rFonts w:ascii="Verdana" w:eastAsiaTheme="minorEastAsia" w:hAnsi="Verdana" w:cs="Times New Roman"/>
      <w:b/>
      <w:bCs/>
      <w:color w:val="FF0000"/>
      <w:sz w:val="18"/>
      <w:szCs w:val="18"/>
      <w:lang w:eastAsia="es-CR"/>
    </w:rPr>
  </w:style>
  <w:style w:type="paragraph" w:customStyle="1" w:styleId="tablatitulocentrado">
    <w:name w:val="tabla_titulo_centrado"/>
    <w:basedOn w:val="Normal"/>
    <w:uiPriority w:val="99"/>
    <w:semiHidden/>
    <w:rsid w:val="00E040BA"/>
    <w:pPr>
      <w:pBdr>
        <w:top w:val="single" w:sz="6" w:space="2" w:color="31639C"/>
        <w:left w:val="single" w:sz="6" w:space="4" w:color="31639C"/>
        <w:bottom w:val="single" w:sz="6" w:space="2" w:color="31639C"/>
        <w:right w:val="single" w:sz="6" w:space="4" w:color="31639C"/>
      </w:pBdr>
      <w:shd w:val="clear" w:color="auto" w:fill="31639C"/>
      <w:spacing w:before="100" w:beforeAutospacing="1" w:after="100" w:afterAutospacing="1"/>
      <w:jc w:val="center"/>
    </w:pPr>
    <w:rPr>
      <w:rFonts w:ascii="Verdana" w:eastAsiaTheme="minorEastAsia" w:hAnsi="Verdana" w:cs="Times New Roman"/>
      <w:b/>
      <w:bCs/>
      <w:color w:val="FFFFFF"/>
      <w:sz w:val="20"/>
      <w:szCs w:val="20"/>
      <w:lang w:eastAsia="es-CR"/>
    </w:rPr>
  </w:style>
  <w:style w:type="paragraph" w:customStyle="1" w:styleId="tablatexto0">
    <w:name w:val="tabla_texto0"/>
    <w:basedOn w:val="Normal"/>
    <w:uiPriority w:val="99"/>
    <w:semiHidden/>
    <w:rsid w:val="00E040BA"/>
    <w:pPr>
      <w:pBdr>
        <w:top w:val="single" w:sz="2" w:space="4" w:color="000000"/>
        <w:left w:val="single" w:sz="2" w:space="4" w:color="31639C"/>
        <w:bottom w:val="single" w:sz="6" w:space="4" w:color="31639C"/>
        <w:right w:val="double" w:sz="2" w:space="4" w:color="31639C"/>
      </w:pBdr>
      <w:shd w:val="clear" w:color="auto" w:fill="FFFFFF"/>
      <w:spacing w:before="100" w:beforeAutospacing="1" w:after="100" w:afterAutospacing="1"/>
      <w:textAlignment w:val="center"/>
    </w:pPr>
    <w:rPr>
      <w:rFonts w:ascii="Verdana" w:eastAsiaTheme="minorEastAsia" w:hAnsi="Verdana" w:cs="Times New Roman"/>
      <w:color w:val="000000"/>
      <w:sz w:val="16"/>
      <w:szCs w:val="16"/>
      <w:lang w:eastAsia="es-CR"/>
    </w:rPr>
  </w:style>
  <w:style w:type="paragraph" w:customStyle="1" w:styleId="tablatexto1">
    <w:name w:val="tabla_texto1"/>
    <w:basedOn w:val="Normal"/>
    <w:uiPriority w:val="99"/>
    <w:semiHidden/>
    <w:rsid w:val="00E040BA"/>
    <w:pPr>
      <w:pBdr>
        <w:top w:val="single" w:sz="2" w:space="5" w:color="000000"/>
        <w:left w:val="single" w:sz="2" w:space="5" w:color="31639C"/>
        <w:bottom w:val="single" w:sz="6" w:space="5" w:color="31639C"/>
        <w:right w:val="double" w:sz="2" w:space="5" w:color="31639C"/>
      </w:pBdr>
      <w:shd w:val="clear" w:color="auto" w:fill="FFFFFF"/>
      <w:spacing w:before="100" w:beforeAutospacing="1" w:after="100" w:afterAutospacing="1"/>
      <w:textAlignment w:val="center"/>
    </w:pPr>
    <w:rPr>
      <w:rFonts w:ascii="Verdana" w:eastAsiaTheme="minorEastAsia" w:hAnsi="Verdana" w:cs="Times New Roman"/>
      <w:color w:val="000000"/>
      <w:sz w:val="16"/>
      <w:szCs w:val="16"/>
      <w:lang w:eastAsia="es-CR"/>
    </w:rPr>
  </w:style>
  <w:style w:type="paragraph" w:customStyle="1" w:styleId="tablatexto2">
    <w:name w:val="tabla_texto2"/>
    <w:basedOn w:val="Normal"/>
    <w:uiPriority w:val="99"/>
    <w:semiHidden/>
    <w:rsid w:val="00E040BA"/>
    <w:pPr>
      <w:pBdr>
        <w:top w:val="single" w:sz="2" w:space="5" w:color="31639C"/>
        <w:left w:val="single" w:sz="2" w:space="5" w:color="31639C"/>
        <w:bottom w:val="single" w:sz="6" w:space="5" w:color="31639C"/>
        <w:right w:val="single" w:sz="6" w:space="5" w:color="31639C"/>
      </w:pBdr>
      <w:shd w:val="clear" w:color="auto" w:fill="FFFFFF"/>
      <w:spacing w:before="100" w:beforeAutospacing="1" w:after="100" w:afterAutospacing="1"/>
      <w:textAlignment w:val="center"/>
    </w:pPr>
    <w:rPr>
      <w:rFonts w:ascii="Verdana" w:eastAsiaTheme="minorEastAsia" w:hAnsi="Verdana" w:cs="Times New Roman"/>
      <w:color w:val="000000"/>
      <w:sz w:val="16"/>
      <w:szCs w:val="16"/>
      <w:lang w:eastAsia="es-CR"/>
    </w:rPr>
  </w:style>
  <w:style w:type="paragraph" w:customStyle="1" w:styleId="tablaresult3">
    <w:name w:val="tabla_result3"/>
    <w:basedOn w:val="Normal"/>
    <w:uiPriority w:val="99"/>
    <w:semiHidden/>
    <w:rsid w:val="00E040BA"/>
    <w:pPr>
      <w:pBdr>
        <w:top w:val="single" w:sz="6" w:space="2" w:color="31639C"/>
        <w:left w:val="single" w:sz="6" w:space="4" w:color="31639C"/>
        <w:bottom w:val="single" w:sz="6" w:space="2" w:color="31639C"/>
        <w:right w:val="single" w:sz="6" w:space="4" w:color="31639C"/>
      </w:pBdr>
      <w:shd w:val="clear" w:color="auto" w:fill="FFFFFF"/>
      <w:spacing w:before="100" w:beforeAutospacing="1" w:after="100" w:afterAutospacing="1"/>
      <w:jc w:val="right"/>
    </w:pPr>
    <w:rPr>
      <w:rFonts w:ascii="Verdana" w:eastAsiaTheme="minorEastAsia" w:hAnsi="Verdana" w:cs="Times New Roman"/>
      <w:b/>
      <w:bCs/>
      <w:color w:val="31639C"/>
      <w:sz w:val="16"/>
      <w:szCs w:val="16"/>
      <w:lang w:eastAsia="es-CR"/>
    </w:rPr>
  </w:style>
  <w:style w:type="paragraph" w:customStyle="1" w:styleId="tablaresult4">
    <w:name w:val="tabla_result4"/>
    <w:basedOn w:val="Normal"/>
    <w:uiPriority w:val="99"/>
    <w:semiHidden/>
    <w:rsid w:val="00E040BA"/>
    <w:pPr>
      <w:pBdr>
        <w:top w:val="single" w:sz="6" w:space="2" w:color="31639C"/>
        <w:left w:val="single" w:sz="6" w:space="4" w:color="31639C"/>
        <w:bottom w:val="single" w:sz="6" w:space="2" w:color="31639C"/>
        <w:right w:val="single" w:sz="6" w:space="4" w:color="31639C"/>
      </w:pBdr>
      <w:shd w:val="clear" w:color="auto" w:fill="FFFFFF"/>
      <w:spacing w:before="100" w:beforeAutospacing="1" w:after="100" w:afterAutospacing="1"/>
      <w:jc w:val="center"/>
    </w:pPr>
    <w:rPr>
      <w:rFonts w:ascii="Verdana" w:eastAsiaTheme="minorEastAsia" w:hAnsi="Verdana" w:cs="Times New Roman"/>
      <w:b/>
      <w:bCs/>
      <w:color w:val="31639C"/>
      <w:sz w:val="16"/>
      <w:szCs w:val="16"/>
      <w:lang w:eastAsia="es-CR"/>
    </w:rPr>
  </w:style>
  <w:style w:type="paragraph" w:customStyle="1" w:styleId="tablatexto3">
    <w:name w:val="tabla_texto3"/>
    <w:basedOn w:val="Normal"/>
    <w:uiPriority w:val="99"/>
    <w:semiHidden/>
    <w:rsid w:val="00E040BA"/>
    <w:pPr>
      <w:pBdr>
        <w:top w:val="single" w:sz="2" w:space="5" w:color="000000"/>
        <w:left w:val="single" w:sz="6" w:space="5" w:color="31639C"/>
        <w:bottom w:val="single" w:sz="6" w:space="5" w:color="31639C"/>
        <w:right w:val="single" w:sz="6" w:space="5" w:color="31639C"/>
      </w:pBdr>
      <w:shd w:val="clear" w:color="auto" w:fill="FFFFFF"/>
      <w:spacing w:before="100" w:beforeAutospacing="1" w:after="100" w:afterAutospacing="1"/>
      <w:jc w:val="right"/>
      <w:textAlignment w:val="center"/>
    </w:pPr>
    <w:rPr>
      <w:rFonts w:ascii="Verdana" w:eastAsiaTheme="minorEastAsia" w:hAnsi="Verdana" w:cs="Times New Roman"/>
      <w:b/>
      <w:bCs/>
      <w:sz w:val="16"/>
      <w:szCs w:val="16"/>
      <w:lang w:eastAsia="es-CR"/>
    </w:rPr>
  </w:style>
  <w:style w:type="paragraph" w:customStyle="1" w:styleId="tablatexto7">
    <w:name w:val="tabla_texto7"/>
    <w:basedOn w:val="Normal"/>
    <w:uiPriority w:val="99"/>
    <w:semiHidden/>
    <w:rsid w:val="00E040BA"/>
    <w:pPr>
      <w:shd w:val="clear" w:color="auto" w:fill="FFFFFF"/>
      <w:spacing w:before="100" w:beforeAutospacing="1" w:after="100" w:afterAutospacing="1"/>
      <w:jc w:val="right"/>
      <w:textAlignment w:val="center"/>
    </w:pPr>
    <w:rPr>
      <w:rFonts w:ascii="Verdana" w:eastAsiaTheme="minorEastAsia" w:hAnsi="Verdana" w:cs="Times New Roman"/>
      <w:b/>
      <w:bCs/>
      <w:sz w:val="16"/>
      <w:szCs w:val="16"/>
      <w:lang w:eastAsia="es-CR"/>
    </w:rPr>
  </w:style>
  <w:style w:type="paragraph" w:customStyle="1" w:styleId="tablatexto8">
    <w:name w:val="tabla_texto8"/>
    <w:basedOn w:val="Normal"/>
    <w:uiPriority w:val="99"/>
    <w:semiHidden/>
    <w:rsid w:val="00E040BA"/>
    <w:pPr>
      <w:shd w:val="clear" w:color="auto" w:fill="FFFFFF"/>
      <w:spacing w:before="100" w:beforeAutospacing="1" w:after="100" w:afterAutospacing="1"/>
      <w:textAlignment w:val="center"/>
    </w:pPr>
    <w:rPr>
      <w:rFonts w:ascii="Verdana" w:eastAsiaTheme="minorEastAsia" w:hAnsi="Verdana" w:cs="Times New Roman"/>
      <w:sz w:val="16"/>
      <w:szCs w:val="16"/>
      <w:lang w:eastAsia="es-CR"/>
    </w:rPr>
  </w:style>
  <w:style w:type="paragraph" w:customStyle="1" w:styleId="resultsubtit">
    <w:name w:val="result_subtit"/>
    <w:basedOn w:val="Normal"/>
    <w:uiPriority w:val="99"/>
    <w:semiHidden/>
    <w:rsid w:val="00E040BA"/>
    <w:pPr>
      <w:spacing w:before="100" w:beforeAutospacing="1" w:after="100" w:afterAutospacing="1"/>
    </w:pPr>
    <w:rPr>
      <w:rFonts w:ascii="Verdana" w:eastAsiaTheme="minorEastAsia" w:hAnsi="Verdana" w:cs="Times New Roman"/>
      <w:b/>
      <w:bCs/>
      <w:sz w:val="16"/>
      <w:szCs w:val="16"/>
      <w:lang w:eastAsia="es-CR"/>
    </w:rPr>
  </w:style>
  <w:style w:type="paragraph" w:customStyle="1" w:styleId="tablatexto4">
    <w:name w:val="tabla_texto4"/>
    <w:basedOn w:val="Normal"/>
    <w:uiPriority w:val="99"/>
    <w:semiHidden/>
    <w:rsid w:val="00E040BA"/>
    <w:pPr>
      <w:pBdr>
        <w:top w:val="single" w:sz="2" w:space="4" w:color="31639C"/>
        <w:left w:val="single" w:sz="6" w:space="4" w:color="31639C"/>
        <w:bottom w:val="single" w:sz="6" w:space="4" w:color="31639C"/>
        <w:right w:val="single" w:sz="6" w:space="4" w:color="31639C"/>
      </w:pBdr>
      <w:shd w:val="clear" w:color="auto" w:fill="FFFFFF"/>
      <w:spacing w:before="100" w:beforeAutospacing="1" w:after="100" w:afterAutospacing="1"/>
      <w:textAlignment w:val="center"/>
    </w:pPr>
    <w:rPr>
      <w:rFonts w:ascii="Verdana" w:eastAsiaTheme="minorEastAsia" w:hAnsi="Verdana" w:cs="Times New Roman"/>
      <w:color w:val="000000"/>
      <w:sz w:val="16"/>
      <w:szCs w:val="16"/>
      <w:lang w:eastAsia="es-CR"/>
    </w:rPr>
  </w:style>
  <w:style w:type="paragraph" w:customStyle="1" w:styleId="tablatexto5">
    <w:name w:val="tabla_texto5"/>
    <w:basedOn w:val="Normal"/>
    <w:uiPriority w:val="99"/>
    <w:semiHidden/>
    <w:rsid w:val="00E040BA"/>
    <w:pPr>
      <w:pBdr>
        <w:top w:val="single" w:sz="2" w:space="5" w:color="31639C"/>
        <w:left w:val="single" w:sz="6" w:space="4" w:color="31639C"/>
        <w:bottom w:val="single" w:sz="6" w:space="5" w:color="31639C"/>
        <w:right w:val="single" w:sz="6" w:space="6" w:color="31639C"/>
      </w:pBdr>
      <w:shd w:val="clear" w:color="auto" w:fill="FFFFFF"/>
      <w:spacing w:before="100" w:beforeAutospacing="1" w:after="100" w:afterAutospacing="1"/>
      <w:jc w:val="right"/>
      <w:textAlignment w:val="center"/>
    </w:pPr>
    <w:rPr>
      <w:rFonts w:ascii="Verdana" w:eastAsiaTheme="minorEastAsia" w:hAnsi="Verdana" w:cs="Times New Roman"/>
      <w:color w:val="000000"/>
      <w:sz w:val="16"/>
      <w:szCs w:val="16"/>
      <w:lang w:eastAsia="es-CR"/>
    </w:rPr>
  </w:style>
  <w:style w:type="paragraph" w:customStyle="1" w:styleId="tablatexto6">
    <w:name w:val="tabla_texto6"/>
    <w:basedOn w:val="Normal"/>
    <w:uiPriority w:val="99"/>
    <w:semiHidden/>
    <w:rsid w:val="00E040BA"/>
    <w:pPr>
      <w:shd w:val="clear" w:color="auto" w:fill="FFFFFF"/>
      <w:spacing w:before="100" w:beforeAutospacing="1" w:after="100" w:afterAutospacing="1"/>
      <w:jc w:val="center"/>
      <w:textAlignment w:val="center"/>
    </w:pPr>
    <w:rPr>
      <w:rFonts w:ascii="Verdana" w:eastAsiaTheme="minorEastAsia" w:hAnsi="Verdana" w:cs="Times New Roman"/>
      <w:color w:val="000000"/>
      <w:sz w:val="16"/>
      <w:szCs w:val="16"/>
      <w:lang w:eastAsia="es-CR"/>
    </w:rPr>
  </w:style>
  <w:style w:type="paragraph" w:customStyle="1" w:styleId="controlesmedianos">
    <w:name w:val="controlesmedianos"/>
    <w:basedOn w:val="Normal"/>
    <w:uiPriority w:val="99"/>
    <w:semiHidden/>
    <w:rsid w:val="00E040BA"/>
    <w:pPr>
      <w:spacing w:before="100" w:beforeAutospacing="1" w:after="100" w:afterAutospacing="1"/>
    </w:pPr>
    <w:rPr>
      <w:rFonts w:ascii="Verdana" w:eastAsiaTheme="minorEastAsia" w:hAnsi="Verdana" w:cs="Times New Roman"/>
      <w:sz w:val="18"/>
      <w:szCs w:val="18"/>
      <w:lang w:eastAsia="es-CR"/>
    </w:rPr>
  </w:style>
  <w:style w:type="paragraph" w:customStyle="1" w:styleId="tituloresultadosder">
    <w:name w:val="titulo_resultados_der"/>
    <w:basedOn w:val="Normal"/>
    <w:uiPriority w:val="99"/>
    <w:semiHidden/>
    <w:rsid w:val="00E040BA"/>
    <w:pPr>
      <w:shd w:val="clear" w:color="auto" w:fill="31639C"/>
      <w:spacing w:before="100" w:beforeAutospacing="1" w:after="100" w:afterAutospacing="1"/>
      <w:jc w:val="right"/>
    </w:pPr>
    <w:rPr>
      <w:rFonts w:ascii="Verdana" w:eastAsiaTheme="minorEastAsia" w:hAnsi="Verdana" w:cs="Times New Roman"/>
      <w:b/>
      <w:bCs/>
      <w:color w:val="FFFFFF"/>
      <w:sz w:val="16"/>
      <w:szCs w:val="16"/>
      <w:lang w:eastAsia="es-CR"/>
    </w:rPr>
  </w:style>
  <w:style w:type="paragraph" w:customStyle="1" w:styleId="tituloresultadosizq">
    <w:name w:val="titulo_resultados_izq"/>
    <w:basedOn w:val="Normal"/>
    <w:uiPriority w:val="99"/>
    <w:semiHidden/>
    <w:rsid w:val="00E040BA"/>
    <w:pPr>
      <w:shd w:val="clear" w:color="auto" w:fill="31639C"/>
      <w:spacing w:before="100" w:beforeAutospacing="1" w:after="100" w:afterAutospacing="1"/>
    </w:pPr>
    <w:rPr>
      <w:rFonts w:ascii="Verdana" w:eastAsiaTheme="minorEastAsia" w:hAnsi="Verdana" w:cs="Times New Roman"/>
      <w:b/>
      <w:bCs/>
      <w:color w:val="FFFFFF"/>
      <w:sz w:val="16"/>
      <w:szCs w:val="16"/>
      <w:lang w:eastAsia="es-CR"/>
    </w:rPr>
  </w:style>
  <w:style w:type="paragraph" w:customStyle="1" w:styleId="imagenayuda">
    <w:name w:val="imagen_ayuda"/>
    <w:basedOn w:val="Normal"/>
    <w:uiPriority w:val="99"/>
    <w:semiHidden/>
    <w:rsid w:val="00E040BA"/>
    <w:pPr>
      <w:spacing w:before="100" w:beforeAutospacing="1" w:after="100" w:afterAutospacing="1"/>
    </w:pPr>
    <w:rPr>
      <w:rFonts w:ascii="Verdana" w:eastAsiaTheme="minorEastAsia" w:hAnsi="Verdana" w:cs="Times New Roman"/>
      <w:szCs w:val="24"/>
      <w:lang w:eastAsia="es-CR"/>
    </w:rPr>
  </w:style>
  <w:style w:type="paragraph" w:customStyle="1" w:styleId="tituloordenar">
    <w:name w:val="titulo_ordenar"/>
    <w:basedOn w:val="Normal"/>
    <w:uiPriority w:val="99"/>
    <w:semiHidden/>
    <w:rsid w:val="00E040BA"/>
    <w:pPr>
      <w:shd w:val="clear" w:color="auto" w:fill="31639C"/>
      <w:spacing w:before="100" w:beforeAutospacing="1" w:after="100" w:afterAutospacing="1"/>
    </w:pPr>
    <w:rPr>
      <w:rFonts w:ascii="Verdana" w:eastAsiaTheme="minorEastAsia" w:hAnsi="Verdana" w:cs="Times New Roman"/>
      <w:b/>
      <w:bCs/>
      <w:color w:val="FFFFFF"/>
      <w:sz w:val="16"/>
      <w:szCs w:val="16"/>
      <w:lang w:eastAsia="es-CR"/>
    </w:rPr>
  </w:style>
  <w:style w:type="paragraph" w:customStyle="1" w:styleId="tituloayuda">
    <w:name w:val="titulo_ayuda"/>
    <w:basedOn w:val="Normal"/>
    <w:uiPriority w:val="99"/>
    <w:semiHidden/>
    <w:rsid w:val="00E040BA"/>
    <w:pPr>
      <w:spacing w:before="100" w:beforeAutospacing="1" w:after="100" w:afterAutospacing="1"/>
    </w:pPr>
    <w:rPr>
      <w:rFonts w:ascii="Verdana" w:eastAsiaTheme="minorEastAsia" w:hAnsi="Verdana" w:cs="Times New Roman"/>
      <w:b/>
      <w:bCs/>
      <w:color w:val="31639C"/>
      <w:sz w:val="18"/>
      <w:szCs w:val="18"/>
      <w:lang w:eastAsia="es-CR"/>
    </w:rPr>
  </w:style>
  <w:style w:type="paragraph" w:customStyle="1" w:styleId="mensajeayuda">
    <w:name w:val="mensaje_ayuda"/>
    <w:basedOn w:val="Normal"/>
    <w:uiPriority w:val="99"/>
    <w:semiHidden/>
    <w:rsid w:val="00E040BA"/>
    <w:pPr>
      <w:spacing w:before="100" w:beforeAutospacing="1" w:after="100" w:afterAutospacing="1"/>
    </w:pPr>
    <w:rPr>
      <w:rFonts w:ascii="Verdana" w:eastAsiaTheme="minorEastAsia" w:hAnsi="Verdana" w:cs="Times New Roman"/>
      <w:sz w:val="16"/>
      <w:szCs w:val="16"/>
      <w:lang w:eastAsia="es-CR"/>
    </w:rPr>
  </w:style>
  <w:style w:type="paragraph" w:customStyle="1" w:styleId="celdaazul">
    <w:name w:val="celda_azul"/>
    <w:basedOn w:val="Normal"/>
    <w:uiPriority w:val="99"/>
    <w:semiHidden/>
    <w:rsid w:val="00E040BA"/>
    <w:pPr>
      <w:pBdr>
        <w:top w:val="single" w:sz="6" w:space="5" w:color="999999"/>
        <w:left w:val="single" w:sz="6" w:space="5" w:color="999999"/>
        <w:bottom w:val="single" w:sz="6" w:space="5" w:color="999999"/>
        <w:right w:val="single" w:sz="6" w:space="5" w:color="999999"/>
      </w:pBdr>
      <w:shd w:val="clear" w:color="auto" w:fill="31639C"/>
      <w:spacing w:before="100" w:beforeAutospacing="1" w:after="100" w:afterAutospacing="1"/>
    </w:pPr>
    <w:rPr>
      <w:rFonts w:ascii="Verdana" w:eastAsiaTheme="minorEastAsia" w:hAnsi="Verdana" w:cs="Times New Roman"/>
      <w:b/>
      <w:bCs/>
      <w:color w:val="FFFFFF"/>
      <w:sz w:val="18"/>
      <w:szCs w:val="18"/>
      <w:lang w:eastAsia="es-CR"/>
    </w:rPr>
  </w:style>
  <w:style w:type="paragraph" w:customStyle="1" w:styleId="titulopaginas">
    <w:name w:val="titulo_paginas"/>
    <w:basedOn w:val="Normal"/>
    <w:uiPriority w:val="99"/>
    <w:semiHidden/>
    <w:rsid w:val="00E040BA"/>
    <w:pPr>
      <w:spacing w:before="100" w:beforeAutospacing="1" w:after="100" w:afterAutospacing="1"/>
      <w:jc w:val="center"/>
    </w:pPr>
    <w:rPr>
      <w:rFonts w:ascii="Georgia" w:eastAsiaTheme="minorEastAsia" w:hAnsi="Georgia" w:cs="Times New Roman"/>
      <w:b/>
      <w:bCs/>
      <w:sz w:val="27"/>
      <w:szCs w:val="27"/>
      <w:lang w:eastAsia="es-CR"/>
    </w:rPr>
  </w:style>
  <w:style w:type="paragraph" w:customStyle="1" w:styleId="filablanca">
    <w:name w:val="fila_blanca"/>
    <w:basedOn w:val="Normal"/>
    <w:uiPriority w:val="99"/>
    <w:semiHidden/>
    <w:rsid w:val="00E040BA"/>
    <w:pPr>
      <w:shd w:val="clear" w:color="auto" w:fill="FFFFFF"/>
      <w:spacing w:before="100" w:beforeAutospacing="1" w:after="100" w:afterAutospacing="1"/>
      <w:textAlignment w:val="center"/>
    </w:pPr>
    <w:rPr>
      <w:rFonts w:ascii="Verdana" w:eastAsiaTheme="minorEastAsia" w:hAnsi="Verdana" w:cs="Times New Roman"/>
      <w:color w:val="000000"/>
      <w:sz w:val="2"/>
      <w:szCs w:val="2"/>
      <w:lang w:eastAsia="es-CR"/>
    </w:rPr>
  </w:style>
  <w:style w:type="paragraph" w:customStyle="1" w:styleId="filatransparente">
    <w:name w:val="fila_transparente"/>
    <w:basedOn w:val="Normal"/>
    <w:uiPriority w:val="99"/>
    <w:semiHidden/>
    <w:rsid w:val="00E040BA"/>
    <w:pPr>
      <w:spacing w:before="100" w:beforeAutospacing="1" w:after="100" w:afterAutospacing="1"/>
      <w:textAlignment w:val="center"/>
    </w:pPr>
    <w:rPr>
      <w:rFonts w:ascii="Verdana" w:eastAsiaTheme="minorEastAsia" w:hAnsi="Verdana" w:cs="Times New Roman"/>
      <w:sz w:val="2"/>
      <w:szCs w:val="2"/>
      <w:lang w:eastAsia="es-CR"/>
    </w:rPr>
  </w:style>
  <w:style w:type="paragraph" w:customStyle="1" w:styleId="resulttitulo">
    <w:name w:val="result_titulo"/>
    <w:basedOn w:val="Normal"/>
    <w:uiPriority w:val="99"/>
    <w:semiHidden/>
    <w:rsid w:val="00E040BA"/>
    <w:pPr>
      <w:spacing w:before="100" w:beforeAutospacing="1" w:after="100" w:afterAutospacing="1"/>
    </w:pPr>
    <w:rPr>
      <w:rFonts w:ascii="Verdana" w:eastAsiaTheme="minorEastAsia" w:hAnsi="Verdana" w:cs="Times New Roman"/>
      <w:b/>
      <w:bCs/>
      <w:color w:val="31639C"/>
      <w:sz w:val="18"/>
      <w:szCs w:val="18"/>
      <w:lang w:eastAsia="es-CR"/>
    </w:rPr>
  </w:style>
  <w:style w:type="paragraph" w:customStyle="1" w:styleId="fondomenu">
    <w:name w:val="fondomenu"/>
    <w:basedOn w:val="Normal"/>
    <w:uiPriority w:val="99"/>
    <w:semiHidden/>
    <w:rsid w:val="00E040BA"/>
    <w:pPr>
      <w:shd w:val="clear" w:color="auto" w:fill="94ADCE"/>
      <w:spacing w:before="100" w:beforeAutospacing="1" w:after="100" w:afterAutospacing="1"/>
    </w:pPr>
    <w:rPr>
      <w:rFonts w:ascii="Verdana" w:eastAsiaTheme="minorEastAsia" w:hAnsi="Verdana" w:cs="Times New Roman"/>
      <w:szCs w:val="24"/>
      <w:lang w:eastAsia="es-CR"/>
    </w:rPr>
  </w:style>
  <w:style w:type="paragraph" w:customStyle="1" w:styleId="textform1">
    <w:name w:val="text_form1"/>
    <w:basedOn w:val="Normal"/>
    <w:uiPriority w:val="99"/>
    <w:semiHidden/>
    <w:rsid w:val="00E040BA"/>
    <w:pPr>
      <w:spacing w:before="100" w:beforeAutospacing="1" w:after="100" w:afterAutospacing="1"/>
    </w:pPr>
    <w:rPr>
      <w:rFonts w:ascii="Verdana" w:eastAsiaTheme="minorEastAsia" w:hAnsi="Verdana" w:cs="Times New Roman"/>
      <w:b/>
      <w:bCs/>
      <w:color w:val="003366"/>
      <w:sz w:val="16"/>
      <w:szCs w:val="16"/>
      <w:lang w:eastAsia="es-CR"/>
    </w:rPr>
  </w:style>
  <w:style w:type="paragraph" w:customStyle="1" w:styleId="textruta">
    <w:name w:val="text_ruta"/>
    <w:basedOn w:val="Normal"/>
    <w:uiPriority w:val="99"/>
    <w:semiHidden/>
    <w:rsid w:val="00E040BA"/>
    <w:pPr>
      <w:spacing w:before="100" w:beforeAutospacing="1" w:after="100" w:afterAutospacing="1"/>
    </w:pPr>
    <w:rPr>
      <w:rFonts w:ascii="Verdana" w:eastAsiaTheme="minorEastAsia" w:hAnsi="Verdana" w:cs="Times New Roman"/>
      <w:color w:val="333333"/>
      <w:sz w:val="14"/>
      <w:szCs w:val="14"/>
      <w:lang w:eastAsia="es-CR"/>
    </w:rPr>
  </w:style>
  <w:style w:type="paragraph" w:customStyle="1" w:styleId="titseccion">
    <w:name w:val="tit_seccion"/>
    <w:basedOn w:val="Normal"/>
    <w:uiPriority w:val="99"/>
    <w:semiHidden/>
    <w:rsid w:val="00E040BA"/>
    <w:pPr>
      <w:spacing w:before="100" w:beforeAutospacing="1" w:after="100" w:afterAutospacing="1"/>
      <w:jc w:val="right"/>
    </w:pPr>
    <w:rPr>
      <w:rFonts w:ascii="Arial" w:eastAsiaTheme="minorEastAsia" w:hAnsi="Arial" w:cs="Arial"/>
      <w:b/>
      <w:bCs/>
      <w:color w:val="FFFFFF"/>
      <w:sz w:val="23"/>
      <w:szCs w:val="23"/>
      <w:lang w:eastAsia="es-CR"/>
    </w:rPr>
  </w:style>
  <w:style w:type="paragraph" w:customStyle="1" w:styleId="tablatexto3b">
    <w:name w:val="tabla_texto3b"/>
    <w:basedOn w:val="Normal"/>
    <w:uiPriority w:val="99"/>
    <w:semiHidden/>
    <w:rsid w:val="00E040BA"/>
    <w:pPr>
      <w:pBdr>
        <w:top w:val="single" w:sz="2" w:space="4" w:color="000000"/>
        <w:left w:val="single" w:sz="6" w:space="4" w:color="31639C"/>
        <w:bottom w:val="single" w:sz="6" w:space="4" w:color="31639C"/>
        <w:right w:val="single" w:sz="6" w:space="4" w:color="31639C"/>
      </w:pBdr>
      <w:shd w:val="clear" w:color="auto" w:fill="FFFFFF"/>
      <w:spacing w:before="100" w:beforeAutospacing="1" w:after="100" w:afterAutospacing="1"/>
      <w:textAlignment w:val="center"/>
    </w:pPr>
    <w:rPr>
      <w:rFonts w:ascii="Verdana" w:eastAsiaTheme="minorEastAsia" w:hAnsi="Verdana" w:cs="Times New Roman"/>
      <w:b/>
      <w:bCs/>
      <w:color w:val="000000"/>
      <w:sz w:val="16"/>
      <w:szCs w:val="16"/>
      <w:lang w:eastAsia="es-CR"/>
    </w:rPr>
  </w:style>
  <w:style w:type="paragraph" w:customStyle="1" w:styleId="tablatexto3bvino">
    <w:name w:val="tabla_texto3b_vino"/>
    <w:basedOn w:val="Normal"/>
    <w:uiPriority w:val="99"/>
    <w:semiHidden/>
    <w:rsid w:val="00E040BA"/>
    <w:pPr>
      <w:pBdr>
        <w:top w:val="single" w:sz="2" w:space="4" w:color="000000"/>
        <w:left w:val="single" w:sz="6" w:space="4" w:color="31639C"/>
        <w:bottom w:val="single" w:sz="6" w:space="4" w:color="31639C"/>
        <w:right w:val="single" w:sz="6" w:space="4" w:color="31639C"/>
      </w:pBdr>
      <w:shd w:val="clear" w:color="auto" w:fill="FFFFFF"/>
      <w:spacing w:before="100" w:beforeAutospacing="1" w:after="100" w:afterAutospacing="1"/>
      <w:textAlignment w:val="center"/>
    </w:pPr>
    <w:rPr>
      <w:rFonts w:ascii="Verdana" w:eastAsiaTheme="minorEastAsia" w:hAnsi="Verdana" w:cs="Times New Roman"/>
      <w:b/>
      <w:bCs/>
      <w:color w:val="800000"/>
      <w:sz w:val="16"/>
      <w:szCs w:val="16"/>
      <w:lang w:eastAsia="es-CR"/>
    </w:rPr>
  </w:style>
  <w:style w:type="paragraph" w:customStyle="1" w:styleId="tablaindicaciones">
    <w:name w:val="tabla_indicaciones"/>
    <w:basedOn w:val="Normal"/>
    <w:uiPriority w:val="99"/>
    <w:semiHidden/>
    <w:rsid w:val="00E040BA"/>
    <w:pPr>
      <w:pBdr>
        <w:top w:val="single" w:sz="2" w:space="4" w:color="000000"/>
        <w:left w:val="single" w:sz="6" w:space="4" w:color="31639C"/>
        <w:bottom w:val="single" w:sz="6" w:space="4" w:color="31639C"/>
        <w:right w:val="single" w:sz="6" w:space="4" w:color="31639C"/>
      </w:pBdr>
      <w:shd w:val="clear" w:color="auto" w:fill="FFFFFF"/>
      <w:spacing w:before="100" w:beforeAutospacing="1" w:after="100" w:afterAutospacing="1"/>
      <w:jc w:val="center"/>
      <w:textAlignment w:val="center"/>
    </w:pPr>
    <w:rPr>
      <w:rFonts w:ascii="Verdana" w:eastAsiaTheme="minorEastAsia" w:hAnsi="Verdana" w:cs="Times New Roman"/>
      <w:b/>
      <w:bCs/>
      <w:color w:val="00008B"/>
      <w:sz w:val="16"/>
      <w:szCs w:val="16"/>
      <w:lang w:eastAsia="es-CR"/>
    </w:rPr>
  </w:style>
  <w:style w:type="paragraph" w:customStyle="1" w:styleId="celdagris">
    <w:name w:val="celda_gris"/>
    <w:basedOn w:val="Normal"/>
    <w:uiPriority w:val="99"/>
    <w:semiHidden/>
    <w:rsid w:val="00E040BA"/>
    <w:pPr>
      <w:pBdr>
        <w:top w:val="single" w:sz="6" w:space="5" w:color="666666"/>
        <w:left w:val="single" w:sz="6" w:space="5" w:color="666666"/>
        <w:bottom w:val="single" w:sz="6" w:space="5" w:color="666666"/>
        <w:right w:val="single" w:sz="6" w:space="5" w:color="666666"/>
      </w:pBdr>
      <w:shd w:val="clear" w:color="auto" w:fill="CCCCCC"/>
      <w:spacing w:before="100" w:beforeAutospacing="1" w:after="100" w:afterAutospacing="1"/>
    </w:pPr>
    <w:rPr>
      <w:rFonts w:ascii="Verdana" w:eastAsiaTheme="minorEastAsia" w:hAnsi="Verdana" w:cs="Times New Roman"/>
      <w:b/>
      <w:bCs/>
      <w:color w:val="000000"/>
      <w:sz w:val="18"/>
      <w:szCs w:val="18"/>
      <w:lang w:eastAsia="es-CR"/>
    </w:rPr>
  </w:style>
  <w:style w:type="paragraph" w:customStyle="1" w:styleId="tablaresult1">
    <w:name w:val="tabla_result1"/>
    <w:basedOn w:val="Normal"/>
    <w:uiPriority w:val="99"/>
    <w:semiHidden/>
    <w:rsid w:val="00E040BA"/>
    <w:pPr>
      <w:shd w:val="clear" w:color="auto" w:fill="31639C"/>
      <w:spacing w:before="100" w:beforeAutospacing="1" w:after="100" w:afterAutospacing="1"/>
    </w:pPr>
    <w:rPr>
      <w:rFonts w:ascii="Verdana" w:eastAsiaTheme="minorEastAsia" w:hAnsi="Verdana" w:cs="Times New Roman"/>
      <w:b/>
      <w:bCs/>
      <w:color w:val="FFFFFF"/>
      <w:sz w:val="18"/>
      <w:szCs w:val="18"/>
      <w:lang w:eastAsia="es-CR"/>
    </w:rPr>
  </w:style>
  <w:style w:type="paragraph" w:customStyle="1" w:styleId="subtitmapa">
    <w:name w:val="subtit_mapa"/>
    <w:basedOn w:val="Normal"/>
    <w:uiPriority w:val="99"/>
    <w:semiHidden/>
    <w:rsid w:val="00E040BA"/>
    <w:pPr>
      <w:spacing w:before="100" w:beforeAutospacing="1" w:after="100" w:afterAutospacing="1"/>
    </w:pPr>
    <w:rPr>
      <w:rFonts w:ascii="Arial" w:eastAsiaTheme="minorEastAsia" w:hAnsi="Arial" w:cs="Arial"/>
      <w:b/>
      <w:bCs/>
      <w:color w:val="003366"/>
      <w:sz w:val="26"/>
      <w:szCs w:val="26"/>
      <w:lang w:eastAsia="es-CR"/>
    </w:rPr>
  </w:style>
  <w:style w:type="paragraph" w:customStyle="1" w:styleId="borde">
    <w:name w:val="borde"/>
    <w:basedOn w:val="Normal"/>
    <w:uiPriority w:val="99"/>
    <w:semiHidden/>
    <w:rsid w:val="00E040BA"/>
    <w:pPr>
      <w:pBdr>
        <w:top w:val="single" w:sz="6" w:space="0" w:color="999999"/>
        <w:left w:val="single" w:sz="6" w:space="0" w:color="999999"/>
        <w:bottom w:val="single" w:sz="24" w:space="0" w:color="000000"/>
        <w:right w:val="single" w:sz="24" w:space="0" w:color="000000"/>
      </w:pBdr>
      <w:spacing w:before="100" w:beforeAutospacing="1" w:after="100" w:afterAutospacing="1"/>
    </w:pPr>
    <w:rPr>
      <w:rFonts w:ascii="Verdana" w:eastAsiaTheme="minorEastAsia" w:hAnsi="Verdana" w:cs="Times New Roman"/>
      <w:szCs w:val="24"/>
      <w:lang w:eastAsia="es-CR"/>
    </w:rPr>
  </w:style>
  <w:style w:type="paragraph" w:customStyle="1" w:styleId="textodocumento8">
    <w:name w:val="texto_documento8"/>
    <w:basedOn w:val="Normal"/>
    <w:uiPriority w:val="99"/>
    <w:semiHidden/>
    <w:rsid w:val="00E040BA"/>
    <w:pPr>
      <w:spacing w:before="100" w:beforeAutospacing="1" w:after="100" w:afterAutospacing="1"/>
    </w:pPr>
    <w:rPr>
      <w:rFonts w:ascii="Verdana" w:eastAsiaTheme="minorEastAsia" w:hAnsi="Verdana" w:cs="Times New Roman"/>
      <w:color w:val="000000"/>
      <w:sz w:val="16"/>
      <w:szCs w:val="16"/>
      <w:lang w:eastAsia="es-CR"/>
    </w:rPr>
  </w:style>
  <w:style w:type="paragraph" w:customStyle="1" w:styleId="textodocumento10">
    <w:name w:val="texto_documento10"/>
    <w:basedOn w:val="Normal"/>
    <w:uiPriority w:val="99"/>
    <w:semiHidden/>
    <w:rsid w:val="00E040BA"/>
    <w:pPr>
      <w:spacing w:before="100" w:beforeAutospacing="1" w:after="100" w:afterAutospacing="1"/>
    </w:pPr>
    <w:rPr>
      <w:rFonts w:ascii="Arial" w:eastAsiaTheme="minorEastAsia" w:hAnsi="Arial" w:cs="Arial"/>
      <w:color w:val="000000"/>
      <w:sz w:val="20"/>
      <w:szCs w:val="20"/>
      <w:lang w:eastAsia="es-CR"/>
    </w:rPr>
  </w:style>
  <w:style w:type="paragraph" w:customStyle="1" w:styleId="textodocumento12">
    <w:name w:val="texto_documento12"/>
    <w:basedOn w:val="Normal"/>
    <w:uiPriority w:val="99"/>
    <w:semiHidden/>
    <w:rsid w:val="00E040BA"/>
    <w:pPr>
      <w:spacing w:before="100" w:beforeAutospacing="1" w:after="100" w:afterAutospacing="1"/>
    </w:pPr>
    <w:rPr>
      <w:rFonts w:ascii="Arial" w:eastAsiaTheme="minorEastAsia" w:hAnsi="Arial" w:cs="Arial"/>
      <w:color w:val="000000"/>
      <w:szCs w:val="24"/>
      <w:lang w:eastAsia="es-CR"/>
    </w:rPr>
  </w:style>
  <w:style w:type="paragraph" w:customStyle="1" w:styleId="textodocumento14">
    <w:name w:val="texto_documento14"/>
    <w:basedOn w:val="Normal"/>
    <w:uiPriority w:val="99"/>
    <w:semiHidden/>
    <w:rsid w:val="00E040BA"/>
    <w:pPr>
      <w:spacing w:before="100" w:beforeAutospacing="1" w:after="100" w:afterAutospacing="1"/>
    </w:pPr>
    <w:rPr>
      <w:rFonts w:ascii="Arial" w:eastAsiaTheme="minorEastAsia" w:hAnsi="Arial" w:cs="Arial"/>
      <w:color w:val="000000"/>
      <w:sz w:val="28"/>
      <w:szCs w:val="28"/>
      <w:lang w:eastAsia="es-CR"/>
    </w:rPr>
  </w:style>
  <w:style w:type="paragraph" w:customStyle="1" w:styleId="textodocumento16">
    <w:name w:val="texto_documento16"/>
    <w:basedOn w:val="Normal"/>
    <w:uiPriority w:val="99"/>
    <w:semiHidden/>
    <w:rsid w:val="00E040BA"/>
    <w:pPr>
      <w:spacing w:before="100" w:beforeAutospacing="1" w:after="100" w:afterAutospacing="1"/>
    </w:pPr>
    <w:rPr>
      <w:rFonts w:ascii="Arial" w:eastAsiaTheme="minorEastAsia" w:hAnsi="Arial" w:cs="Arial"/>
      <w:color w:val="000000"/>
      <w:sz w:val="32"/>
      <w:szCs w:val="32"/>
      <w:lang w:eastAsia="es-CR"/>
    </w:rPr>
  </w:style>
  <w:style w:type="paragraph" w:customStyle="1" w:styleId="ftool">
    <w:name w:val="ftool"/>
    <w:basedOn w:val="Normal"/>
    <w:uiPriority w:val="99"/>
    <w:semiHidden/>
    <w:rsid w:val="00E040BA"/>
    <w:pPr>
      <w:pBdr>
        <w:top w:val="single" w:sz="6" w:space="0" w:color="CCCCCC"/>
        <w:left w:val="single" w:sz="6" w:space="0" w:color="CCCCCC"/>
        <w:bottom w:val="single" w:sz="6" w:space="0" w:color="CCCCCC"/>
        <w:right w:val="single" w:sz="6" w:space="0" w:color="CCCCCC"/>
      </w:pBdr>
      <w:spacing w:before="15" w:after="15"/>
      <w:jc w:val="center"/>
    </w:pPr>
    <w:rPr>
      <w:rFonts w:ascii="Verdana" w:eastAsiaTheme="minorEastAsia" w:hAnsi="Verdana" w:cs="Times New Roman"/>
      <w:szCs w:val="24"/>
      <w:lang w:eastAsia="es-CR"/>
    </w:rPr>
  </w:style>
  <w:style w:type="paragraph" w:customStyle="1" w:styleId="ft1">
    <w:name w:val="ft1"/>
    <w:basedOn w:val="Normal"/>
    <w:uiPriority w:val="99"/>
    <w:semiHidden/>
    <w:rsid w:val="00E040BA"/>
    <w:pPr>
      <w:spacing w:before="100" w:beforeAutospacing="1" w:after="100" w:afterAutospacing="1" w:line="240" w:lineRule="atLeast"/>
    </w:pPr>
    <w:rPr>
      <w:rFonts w:ascii="Verdana" w:eastAsiaTheme="minorEastAsia" w:hAnsi="Verdana" w:cs="Times New Roman"/>
      <w:color w:val="000000"/>
      <w:sz w:val="14"/>
      <w:szCs w:val="14"/>
      <w:lang w:eastAsia="es-CR"/>
    </w:rPr>
  </w:style>
  <w:style w:type="paragraph" w:customStyle="1" w:styleId="ft2">
    <w:name w:val="ft2"/>
    <w:basedOn w:val="Normal"/>
    <w:uiPriority w:val="99"/>
    <w:semiHidden/>
    <w:rsid w:val="00E040BA"/>
    <w:pPr>
      <w:spacing w:before="100" w:beforeAutospacing="1" w:after="100" w:afterAutospacing="1"/>
      <w:ind w:left="30"/>
    </w:pPr>
    <w:rPr>
      <w:rFonts w:ascii="Verdana" w:eastAsiaTheme="minorEastAsia" w:hAnsi="Verdana" w:cs="Times New Roman"/>
      <w:szCs w:val="24"/>
      <w:lang w:eastAsia="es-CR"/>
    </w:rPr>
  </w:style>
  <w:style w:type="paragraph" w:customStyle="1" w:styleId="ft2at">
    <w:name w:val="ft2at"/>
    <w:basedOn w:val="Normal"/>
    <w:uiPriority w:val="99"/>
    <w:semiHidden/>
    <w:rsid w:val="00E040BA"/>
    <w:pPr>
      <w:spacing w:before="100" w:beforeAutospacing="1" w:after="100" w:afterAutospacing="1"/>
      <w:ind w:left="30"/>
    </w:pPr>
    <w:rPr>
      <w:rFonts w:ascii="Verdana" w:eastAsiaTheme="minorEastAsia" w:hAnsi="Verdana" w:cs="Times New Roman"/>
      <w:szCs w:val="24"/>
      <w:lang w:eastAsia="es-CR"/>
    </w:rPr>
  </w:style>
  <w:style w:type="paragraph" w:customStyle="1" w:styleId="celdaroja">
    <w:name w:val="celda_roja"/>
    <w:basedOn w:val="Normal"/>
    <w:uiPriority w:val="99"/>
    <w:semiHidden/>
    <w:rsid w:val="00E040BA"/>
    <w:pPr>
      <w:pBdr>
        <w:top w:val="single" w:sz="6" w:space="5" w:color="999999"/>
        <w:left w:val="single" w:sz="6" w:space="5" w:color="999999"/>
        <w:bottom w:val="single" w:sz="6" w:space="5" w:color="999999"/>
        <w:right w:val="single" w:sz="6" w:space="5" w:color="999999"/>
      </w:pBdr>
      <w:shd w:val="clear" w:color="auto" w:fill="CC0000"/>
      <w:spacing w:before="100" w:beforeAutospacing="1" w:after="100" w:afterAutospacing="1"/>
    </w:pPr>
    <w:rPr>
      <w:rFonts w:ascii="Verdana" w:eastAsiaTheme="minorEastAsia" w:hAnsi="Verdana" w:cs="Times New Roman"/>
      <w:b/>
      <w:bCs/>
      <w:color w:val="FFFFFF"/>
      <w:sz w:val="18"/>
      <w:szCs w:val="18"/>
      <w:lang w:eastAsia="es-CR"/>
    </w:rPr>
  </w:style>
  <w:style w:type="paragraph" w:customStyle="1" w:styleId="lineaerror">
    <w:name w:val="linea_error"/>
    <w:basedOn w:val="Normal"/>
    <w:uiPriority w:val="99"/>
    <w:semiHidden/>
    <w:rsid w:val="00E040BA"/>
    <w:pPr>
      <w:pBdr>
        <w:bottom w:val="threeDEngrave" w:sz="6" w:space="1" w:color="CCCC99"/>
      </w:pBdr>
      <w:shd w:val="clear" w:color="auto" w:fill="94ADCE"/>
      <w:spacing w:before="100" w:beforeAutospacing="1" w:after="100" w:afterAutospacing="1"/>
      <w:textAlignment w:val="center"/>
    </w:pPr>
    <w:rPr>
      <w:rFonts w:ascii="Verdana" w:eastAsiaTheme="minorEastAsia" w:hAnsi="Verdana" w:cs="Times New Roman"/>
      <w:color w:val="000000"/>
      <w:sz w:val="2"/>
      <w:szCs w:val="2"/>
      <w:lang w:eastAsia="es-CR"/>
    </w:rPr>
  </w:style>
  <w:style w:type="paragraph" w:customStyle="1" w:styleId="cmdblanco">
    <w:name w:val="cmdblanco"/>
    <w:basedOn w:val="Normal"/>
    <w:uiPriority w:val="99"/>
    <w:semiHidden/>
    <w:rsid w:val="00E040BA"/>
    <w:pPr>
      <w:pBdr>
        <w:top w:val="single" w:sz="6" w:space="0" w:color="AFC4D5"/>
        <w:left w:val="single" w:sz="6" w:space="0" w:color="AFC4D5"/>
        <w:bottom w:val="single" w:sz="6" w:space="0" w:color="104A7B"/>
        <w:right w:val="single" w:sz="6" w:space="0" w:color="104A7B"/>
      </w:pBdr>
      <w:shd w:val="clear" w:color="auto" w:fill="FFFFFF"/>
      <w:spacing w:before="100" w:beforeAutospacing="1" w:after="100" w:afterAutospacing="1"/>
    </w:pPr>
    <w:rPr>
      <w:rFonts w:ascii="Verdana" w:eastAsiaTheme="minorEastAsia" w:hAnsi="Verdana" w:cs="Times New Roman"/>
      <w:color w:val="000066"/>
      <w:szCs w:val="24"/>
      <w:lang w:eastAsia="es-CR"/>
    </w:rPr>
  </w:style>
  <w:style w:type="paragraph" w:customStyle="1" w:styleId="textopre10">
    <w:name w:val="texto_pre10"/>
    <w:basedOn w:val="Normal"/>
    <w:uiPriority w:val="99"/>
    <w:semiHidden/>
    <w:rsid w:val="00E040BA"/>
    <w:pPr>
      <w:spacing w:before="100" w:beforeAutospacing="1" w:after="100" w:afterAutospacing="1"/>
    </w:pPr>
    <w:rPr>
      <w:rFonts w:ascii="Verdana" w:eastAsiaTheme="minorEastAsia" w:hAnsi="Verdana" w:cs="Times New Roman"/>
      <w:color w:val="000000"/>
      <w:sz w:val="16"/>
      <w:szCs w:val="16"/>
      <w:lang w:eastAsia="es-CR"/>
    </w:rPr>
  </w:style>
  <w:style w:type="paragraph" w:customStyle="1" w:styleId="nombrenorma">
    <w:name w:val="nombre_norma"/>
    <w:basedOn w:val="Normal"/>
    <w:uiPriority w:val="99"/>
    <w:semiHidden/>
    <w:rsid w:val="00E040BA"/>
    <w:pPr>
      <w:pBdr>
        <w:top w:val="single" w:sz="2" w:space="4" w:color="000000"/>
        <w:left w:val="single" w:sz="2" w:space="4" w:color="31639C"/>
        <w:bottom w:val="single" w:sz="6" w:space="4" w:color="auto"/>
      </w:pBdr>
      <w:shd w:val="clear" w:color="auto" w:fill="FFFFFF"/>
      <w:spacing w:before="100" w:beforeAutospacing="1" w:after="100" w:afterAutospacing="1"/>
      <w:textAlignment w:val="center"/>
    </w:pPr>
    <w:rPr>
      <w:rFonts w:ascii="Verdana" w:eastAsiaTheme="minorEastAsia" w:hAnsi="Verdana" w:cs="Times New Roman"/>
      <w:color w:val="000000"/>
      <w:sz w:val="20"/>
      <w:szCs w:val="20"/>
      <w:lang w:eastAsia="es-CR"/>
    </w:rPr>
  </w:style>
  <w:style w:type="paragraph" w:customStyle="1" w:styleId="calendar">
    <w:name w:val="calendar"/>
    <w:basedOn w:val="Normal"/>
    <w:uiPriority w:val="99"/>
    <w:semiHidden/>
    <w:rsid w:val="00E040BA"/>
    <w:pPr>
      <w:pBdr>
        <w:top w:val="single" w:sz="6" w:space="0" w:color="646464"/>
        <w:left w:val="single" w:sz="6" w:space="0" w:color="646464"/>
        <w:bottom w:val="single" w:sz="6" w:space="0" w:color="646464"/>
        <w:right w:val="single" w:sz="6" w:space="0" w:color="646464"/>
      </w:pBdr>
      <w:shd w:val="clear" w:color="auto" w:fill="FFFFFF"/>
      <w:spacing w:before="100" w:beforeAutospacing="1" w:after="100" w:afterAutospacing="1"/>
      <w:jc w:val="center"/>
    </w:pPr>
    <w:rPr>
      <w:rFonts w:ascii="Verdana" w:eastAsiaTheme="minorEastAsia" w:hAnsi="Verdana" w:cs="Times New Roman"/>
      <w:color w:val="0000FF"/>
      <w:szCs w:val="24"/>
      <w:lang w:eastAsia="es-CR"/>
    </w:rPr>
  </w:style>
  <w:style w:type="paragraph" w:customStyle="1" w:styleId="style2">
    <w:name w:val="style2"/>
    <w:basedOn w:val="Normal"/>
    <w:uiPriority w:val="99"/>
    <w:semiHidden/>
    <w:rsid w:val="00E040BA"/>
    <w:pPr>
      <w:spacing w:before="100" w:beforeAutospacing="1" w:after="100" w:afterAutospacing="1"/>
    </w:pPr>
    <w:rPr>
      <w:rFonts w:ascii="Verdana" w:eastAsiaTheme="minorEastAsia" w:hAnsi="Verdana" w:cs="Times New Roman"/>
      <w:szCs w:val="24"/>
      <w:lang w:eastAsia="es-CR"/>
    </w:rPr>
  </w:style>
  <w:style w:type="paragraph" w:customStyle="1" w:styleId="style3">
    <w:name w:val="style3"/>
    <w:basedOn w:val="Normal"/>
    <w:uiPriority w:val="99"/>
    <w:semiHidden/>
    <w:rsid w:val="00E040BA"/>
    <w:pPr>
      <w:shd w:val="clear" w:color="auto" w:fill="94AECE"/>
      <w:spacing w:before="100" w:beforeAutospacing="1" w:after="100" w:afterAutospacing="1"/>
      <w:jc w:val="center"/>
    </w:pPr>
    <w:rPr>
      <w:rFonts w:ascii="Arial" w:eastAsiaTheme="minorEastAsia" w:hAnsi="Arial" w:cs="Arial"/>
      <w:b/>
      <w:bCs/>
      <w:color w:val="FFFFFF"/>
      <w:szCs w:val="24"/>
      <w:lang w:eastAsia="es-CR"/>
    </w:rPr>
  </w:style>
  <w:style w:type="paragraph" w:customStyle="1" w:styleId="cmdceleste">
    <w:name w:val="cmdceleste"/>
    <w:basedOn w:val="Normal"/>
    <w:uiPriority w:val="99"/>
    <w:semiHidden/>
    <w:rsid w:val="00E040BA"/>
    <w:pPr>
      <w:spacing w:before="100" w:beforeAutospacing="1" w:after="100" w:afterAutospacing="1"/>
    </w:pPr>
    <w:rPr>
      <w:rFonts w:ascii="Verdana" w:eastAsiaTheme="minorEastAsia" w:hAnsi="Verdana" w:cs="Times New Roman"/>
      <w:szCs w:val="24"/>
      <w:lang w:eastAsia="es-CR"/>
    </w:rPr>
  </w:style>
  <w:style w:type="paragraph" w:customStyle="1" w:styleId="style4">
    <w:name w:val="style4"/>
    <w:basedOn w:val="Normal"/>
    <w:uiPriority w:val="99"/>
    <w:semiHidden/>
    <w:rsid w:val="00E040BA"/>
    <w:pPr>
      <w:spacing w:before="100" w:beforeAutospacing="1" w:after="100" w:afterAutospacing="1"/>
    </w:pPr>
    <w:rPr>
      <w:rFonts w:ascii="Verdana" w:eastAsiaTheme="minorEastAsia" w:hAnsi="Verdana" w:cs="Times New Roman"/>
      <w:szCs w:val="24"/>
      <w:lang w:eastAsia="es-CR"/>
    </w:rPr>
  </w:style>
  <w:style w:type="paragraph" w:customStyle="1" w:styleId="tablatituloizquierdawborder">
    <w:name w:val="tabla_titulo_izquierda_w_border"/>
    <w:basedOn w:val="Normal"/>
    <w:uiPriority w:val="99"/>
    <w:semiHidden/>
    <w:rsid w:val="00E040BA"/>
    <w:pPr>
      <w:pBdr>
        <w:top w:val="single" w:sz="2" w:space="2" w:color="31639C"/>
        <w:left w:val="single" w:sz="2" w:space="4" w:color="31639C"/>
        <w:bottom w:val="single" w:sz="2" w:space="2" w:color="31639C"/>
        <w:right w:val="single" w:sz="2" w:space="4" w:color="31639C"/>
      </w:pBdr>
      <w:shd w:val="clear" w:color="auto" w:fill="31639C"/>
      <w:spacing w:before="100" w:beforeAutospacing="1" w:after="100" w:afterAutospacing="1"/>
    </w:pPr>
    <w:rPr>
      <w:rFonts w:ascii="Verdana" w:eastAsiaTheme="minorEastAsia" w:hAnsi="Verdana" w:cs="Times New Roman"/>
      <w:b/>
      <w:bCs/>
      <w:color w:val="FFFFFF"/>
      <w:sz w:val="20"/>
      <w:szCs w:val="20"/>
      <w:lang w:eastAsia="es-CR"/>
    </w:rPr>
  </w:style>
  <w:style w:type="paragraph" w:customStyle="1" w:styleId="tablatituloderecha">
    <w:name w:val="tabla_titulo_derecha"/>
    <w:basedOn w:val="Normal"/>
    <w:uiPriority w:val="99"/>
    <w:semiHidden/>
    <w:rsid w:val="00E040BA"/>
    <w:pPr>
      <w:pBdr>
        <w:top w:val="single" w:sz="6" w:space="2" w:color="31639C"/>
        <w:left w:val="single" w:sz="6" w:space="4" w:color="31639C"/>
        <w:bottom w:val="single" w:sz="6" w:space="2" w:color="31639C"/>
        <w:right w:val="single" w:sz="6" w:space="4" w:color="31639C"/>
      </w:pBdr>
      <w:shd w:val="clear" w:color="auto" w:fill="31639C"/>
      <w:spacing w:before="100" w:beforeAutospacing="1" w:after="100" w:afterAutospacing="1"/>
      <w:jc w:val="right"/>
    </w:pPr>
    <w:rPr>
      <w:rFonts w:ascii="Verdana" w:eastAsiaTheme="minorEastAsia" w:hAnsi="Verdana" w:cs="Times New Roman"/>
      <w:b/>
      <w:bCs/>
      <w:color w:val="FFFFFF"/>
      <w:sz w:val="20"/>
      <w:szCs w:val="20"/>
      <w:lang w:eastAsia="es-CR"/>
    </w:rPr>
  </w:style>
  <w:style w:type="paragraph" w:customStyle="1" w:styleId="numeracionposicionado">
    <w:name w:val="numeracionposicionado"/>
    <w:basedOn w:val="Normal"/>
    <w:uiPriority w:val="99"/>
    <w:semiHidden/>
    <w:rsid w:val="00E040BA"/>
    <w:pPr>
      <w:spacing w:before="100" w:beforeAutospacing="1" w:after="100" w:afterAutospacing="1"/>
    </w:pPr>
    <w:rPr>
      <w:rFonts w:ascii="Verdana" w:eastAsiaTheme="minorEastAsia" w:hAnsi="Verdana" w:cs="Times New Roman"/>
      <w:b/>
      <w:bCs/>
      <w:color w:val="FF0000"/>
      <w:sz w:val="16"/>
      <w:szCs w:val="16"/>
      <w:lang w:eastAsia="es-CR"/>
    </w:rPr>
  </w:style>
  <w:style w:type="paragraph" w:customStyle="1" w:styleId="numeracion">
    <w:name w:val="numeracion"/>
    <w:basedOn w:val="Normal"/>
    <w:uiPriority w:val="99"/>
    <w:semiHidden/>
    <w:rsid w:val="00E040BA"/>
    <w:pPr>
      <w:spacing w:before="100" w:beforeAutospacing="1" w:after="100" w:afterAutospacing="1"/>
    </w:pPr>
    <w:rPr>
      <w:rFonts w:ascii="Verdana" w:eastAsiaTheme="minorEastAsia" w:hAnsi="Verdana" w:cs="Times New Roman"/>
      <w:b/>
      <w:bCs/>
      <w:color w:val="31639C"/>
      <w:sz w:val="16"/>
      <w:szCs w:val="16"/>
      <w:lang w:eastAsia="es-CR"/>
    </w:rPr>
  </w:style>
  <w:style w:type="paragraph" w:customStyle="1" w:styleId="texto2left">
    <w:name w:val="texto2left"/>
    <w:basedOn w:val="Normal"/>
    <w:uiPriority w:val="99"/>
    <w:semiHidden/>
    <w:rsid w:val="00E040BA"/>
    <w:pPr>
      <w:spacing w:before="100" w:beforeAutospacing="1" w:after="100" w:afterAutospacing="1"/>
    </w:pPr>
    <w:rPr>
      <w:rFonts w:ascii="Verdana" w:eastAsiaTheme="minorEastAsia" w:hAnsi="Verdana" w:cs="Times New Roman"/>
      <w:sz w:val="18"/>
      <w:szCs w:val="18"/>
      <w:lang w:eastAsia="es-CR"/>
    </w:rPr>
  </w:style>
  <w:style w:type="paragraph" w:customStyle="1" w:styleId="tablatituloceleste">
    <w:name w:val="tabla_titulo_celeste"/>
    <w:basedOn w:val="Normal"/>
    <w:uiPriority w:val="99"/>
    <w:semiHidden/>
    <w:rsid w:val="00E040BA"/>
    <w:pPr>
      <w:shd w:val="clear" w:color="auto" w:fill="31639C"/>
      <w:spacing w:before="100" w:beforeAutospacing="1" w:after="100" w:afterAutospacing="1"/>
    </w:pPr>
    <w:rPr>
      <w:rFonts w:ascii="Verdana" w:eastAsiaTheme="minorEastAsia" w:hAnsi="Verdana" w:cs="Times New Roman"/>
      <w:b/>
      <w:bCs/>
      <w:color w:val="FFFFFF"/>
      <w:sz w:val="18"/>
      <w:szCs w:val="18"/>
      <w:lang w:eastAsia="es-CR"/>
    </w:rPr>
  </w:style>
  <w:style w:type="paragraph" w:customStyle="1" w:styleId="style5">
    <w:name w:val="style5"/>
    <w:basedOn w:val="Normal"/>
    <w:uiPriority w:val="99"/>
    <w:semiHidden/>
    <w:rsid w:val="00E040BA"/>
    <w:pPr>
      <w:spacing w:before="100" w:beforeAutospacing="1" w:after="100" w:afterAutospacing="1"/>
    </w:pPr>
    <w:rPr>
      <w:rFonts w:ascii="Verdana" w:eastAsiaTheme="minorEastAsia" w:hAnsi="Verdana" w:cs="Times New Roman"/>
      <w:color w:val="31639C"/>
      <w:szCs w:val="24"/>
      <w:lang w:eastAsia="es-CR"/>
    </w:rPr>
  </w:style>
  <w:style w:type="paragraph" w:customStyle="1" w:styleId="auto-style3">
    <w:name w:val="auto-style3"/>
    <w:basedOn w:val="Normal"/>
    <w:uiPriority w:val="99"/>
    <w:semiHidden/>
    <w:rsid w:val="00E040BA"/>
    <w:pPr>
      <w:spacing w:before="100" w:beforeAutospacing="1" w:after="100" w:afterAutospacing="1"/>
    </w:pPr>
    <w:rPr>
      <w:rFonts w:ascii="Verdana" w:eastAsiaTheme="minorEastAsia" w:hAnsi="Verdana" w:cs="Times New Roman"/>
      <w:szCs w:val="24"/>
      <w:lang w:eastAsia="es-CR"/>
    </w:rPr>
  </w:style>
  <w:style w:type="paragraph" w:customStyle="1" w:styleId="auto-style2">
    <w:name w:val="auto-style2"/>
    <w:basedOn w:val="Normal"/>
    <w:uiPriority w:val="99"/>
    <w:semiHidden/>
    <w:rsid w:val="00E040BA"/>
    <w:pPr>
      <w:spacing w:before="100" w:beforeAutospacing="1" w:after="100" w:afterAutospacing="1"/>
    </w:pPr>
    <w:rPr>
      <w:rFonts w:ascii="Verdana" w:eastAsiaTheme="minorEastAsia" w:hAnsi="Verdana" w:cs="Times New Roman"/>
      <w:szCs w:val="24"/>
      <w:lang w:eastAsia="es-CR"/>
    </w:rPr>
  </w:style>
  <w:style w:type="paragraph" w:customStyle="1" w:styleId="current">
    <w:name w:val="current"/>
    <w:basedOn w:val="Normal"/>
    <w:uiPriority w:val="99"/>
    <w:semiHidden/>
    <w:rsid w:val="00E040BA"/>
    <w:pPr>
      <w:spacing w:before="100" w:beforeAutospacing="1" w:after="100" w:afterAutospacing="1"/>
    </w:pPr>
    <w:rPr>
      <w:rFonts w:ascii="Verdana" w:eastAsiaTheme="minorEastAsia" w:hAnsi="Verdana" w:cs="Times New Roman"/>
      <w:szCs w:val="24"/>
      <w:lang w:eastAsia="es-CR"/>
    </w:rPr>
  </w:style>
  <w:style w:type="paragraph" w:customStyle="1" w:styleId="separador">
    <w:name w:val="separador"/>
    <w:basedOn w:val="Normal"/>
    <w:uiPriority w:val="99"/>
    <w:semiHidden/>
    <w:rsid w:val="00E040BA"/>
    <w:pPr>
      <w:spacing w:before="100" w:beforeAutospacing="1" w:after="100" w:afterAutospacing="1"/>
    </w:pPr>
    <w:rPr>
      <w:rFonts w:ascii="Verdana" w:eastAsiaTheme="minorEastAsia" w:hAnsi="Verdana" w:cs="Times New Roman"/>
      <w:szCs w:val="24"/>
      <w:lang w:eastAsia="es-CR"/>
    </w:rPr>
  </w:style>
  <w:style w:type="paragraph" w:customStyle="1" w:styleId="current1">
    <w:name w:val="current1"/>
    <w:basedOn w:val="Normal"/>
    <w:rsid w:val="00E040BA"/>
    <w:pPr>
      <w:pBdr>
        <w:top w:val="single" w:sz="6" w:space="0" w:color="F8F8F8"/>
      </w:pBdr>
      <w:shd w:val="clear" w:color="auto" w:fill="800000"/>
      <w:spacing w:before="100" w:beforeAutospacing="1" w:after="100" w:afterAutospacing="1"/>
    </w:pPr>
    <w:rPr>
      <w:rFonts w:ascii="Times New Roman" w:eastAsia="Times New Roman" w:hAnsi="Times New Roman" w:cs="Times New Roman"/>
      <w:color w:val="FFFFFF"/>
      <w:szCs w:val="24"/>
      <w:lang w:eastAsia="es-CR"/>
    </w:rPr>
  </w:style>
  <w:style w:type="paragraph" w:styleId="z-Principiodelformulario">
    <w:name w:val="HTML Top of Form"/>
    <w:basedOn w:val="Normal"/>
    <w:next w:val="Normal"/>
    <w:link w:val="z-PrincipiodelformularioCar"/>
    <w:hidden/>
    <w:uiPriority w:val="99"/>
    <w:semiHidden/>
    <w:unhideWhenUsed/>
    <w:rsid w:val="00E040BA"/>
    <w:pPr>
      <w:pBdr>
        <w:bottom w:val="single" w:sz="6" w:space="1" w:color="auto"/>
      </w:pBdr>
      <w:spacing w:after="0"/>
      <w:jc w:val="center"/>
    </w:pPr>
    <w:rPr>
      <w:rFonts w:ascii="Arial" w:eastAsia="Times New Roman" w:hAnsi="Arial" w:cs="Arial"/>
      <w:vanish/>
      <w:sz w:val="16"/>
      <w:szCs w:val="16"/>
      <w:lang w:eastAsia="es-CR"/>
    </w:rPr>
  </w:style>
  <w:style w:type="character" w:customStyle="1" w:styleId="z-PrincipiodelformularioCar">
    <w:name w:val="z-Principio del formulario Car"/>
    <w:basedOn w:val="Fuentedeprrafopredeter"/>
    <w:link w:val="z-Principiodelformulario"/>
    <w:uiPriority w:val="99"/>
    <w:semiHidden/>
    <w:rsid w:val="00E040BA"/>
    <w:rPr>
      <w:rFonts w:ascii="Arial" w:eastAsia="Times New Roman" w:hAnsi="Arial" w:cs="Arial"/>
      <w:vanish/>
      <w:sz w:val="16"/>
      <w:szCs w:val="16"/>
      <w:lang w:eastAsia="es-CR"/>
    </w:rPr>
  </w:style>
  <w:style w:type="paragraph" w:customStyle="1" w:styleId="current2">
    <w:name w:val="current2"/>
    <w:basedOn w:val="Normal"/>
    <w:uiPriority w:val="99"/>
    <w:semiHidden/>
    <w:rsid w:val="00E040BA"/>
    <w:pPr>
      <w:pBdr>
        <w:top w:val="single" w:sz="6" w:space="0" w:color="F8F8F8"/>
      </w:pBdr>
      <w:shd w:val="clear" w:color="auto" w:fill="800000"/>
      <w:spacing w:before="100" w:beforeAutospacing="1" w:after="100" w:afterAutospacing="1"/>
    </w:pPr>
    <w:rPr>
      <w:rFonts w:ascii="Verdana" w:eastAsiaTheme="minorEastAsia" w:hAnsi="Verdana" w:cs="Times New Roman"/>
      <w:color w:val="FFFFFF"/>
      <w:szCs w:val="24"/>
      <w:lang w:eastAsia="es-CR"/>
    </w:rPr>
  </w:style>
  <w:style w:type="paragraph" w:customStyle="1" w:styleId="current3">
    <w:name w:val="current3"/>
    <w:basedOn w:val="Normal"/>
    <w:uiPriority w:val="99"/>
    <w:semiHidden/>
    <w:rsid w:val="00E040BA"/>
    <w:pPr>
      <w:pBdr>
        <w:top w:val="single" w:sz="6" w:space="0" w:color="F8F8F8"/>
      </w:pBdr>
      <w:shd w:val="clear" w:color="auto" w:fill="800000"/>
      <w:spacing w:before="100" w:beforeAutospacing="1" w:after="100" w:afterAutospacing="1"/>
    </w:pPr>
    <w:rPr>
      <w:rFonts w:ascii="Verdana" w:eastAsiaTheme="minorEastAsia" w:hAnsi="Verdana" w:cs="Times New Roman"/>
      <w:color w:val="FFFFFF"/>
      <w:szCs w:val="24"/>
      <w:lang w:eastAsia="es-CR"/>
    </w:rPr>
  </w:style>
  <w:style w:type="paragraph" w:styleId="z-Finaldelformulario">
    <w:name w:val="HTML Bottom of Form"/>
    <w:basedOn w:val="Normal"/>
    <w:next w:val="Normal"/>
    <w:link w:val="z-FinaldelformularioCar"/>
    <w:hidden/>
    <w:uiPriority w:val="99"/>
    <w:semiHidden/>
    <w:unhideWhenUsed/>
    <w:rsid w:val="00E040BA"/>
    <w:pPr>
      <w:pBdr>
        <w:top w:val="single" w:sz="6" w:space="1" w:color="auto"/>
      </w:pBdr>
      <w:spacing w:after="0"/>
      <w:jc w:val="center"/>
    </w:pPr>
    <w:rPr>
      <w:rFonts w:ascii="Arial" w:eastAsiaTheme="minorEastAsia" w:hAnsi="Arial" w:cs="Arial"/>
      <w:vanish/>
      <w:sz w:val="16"/>
      <w:szCs w:val="16"/>
      <w:lang w:eastAsia="es-CR"/>
    </w:rPr>
  </w:style>
  <w:style w:type="character" w:customStyle="1" w:styleId="z-FinaldelformularioCar">
    <w:name w:val="z-Final del formulario Car"/>
    <w:basedOn w:val="Fuentedeprrafopredeter"/>
    <w:link w:val="z-Finaldelformulario"/>
    <w:uiPriority w:val="99"/>
    <w:semiHidden/>
    <w:rsid w:val="00E040BA"/>
    <w:rPr>
      <w:rFonts w:ascii="Arial" w:eastAsiaTheme="minorEastAsia" w:hAnsi="Arial" w:cs="Arial"/>
      <w:vanish/>
      <w:sz w:val="16"/>
      <w:szCs w:val="16"/>
      <w:lang w:eastAsia="es-CR"/>
    </w:rPr>
  </w:style>
  <w:style w:type="character" w:customStyle="1" w:styleId="st1">
    <w:name w:val="st1"/>
    <w:basedOn w:val="Fuentedeprrafopredeter"/>
    <w:rsid w:val="00E040BA"/>
  </w:style>
  <w:style w:type="paragraph" w:styleId="Revisin">
    <w:name w:val="Revision"/>
    <w:hidden/>
    <w:uiPriority w:val="99"/>
    <w:semiHidden/>
    <w:rsid w:val="00E040BA"/>
    <w:pPr>
      <w:spacing w:after="0" w:line="240" w:lineRule="auto"/>
    </w:pPr>
  </w:style>
  <w:style w:type="paragraph" w:customStyle="1" w:styleId="Cuerpo">
    <w:name w:val="Cuerpo"/>
    <w:rsid w:val="00E040BA"/>
    <w:pPr>
      <w:pBdr>
        <w:top w:val="nil"/>
        <w:left w:val="nil"/>
        <w:bottom w:val="nil"/>
        <w:right w:val="nil"/>
        <w:between w:val="nil"/>
        <w:bar w:val="nil"/>
      </w:pBdr>
    </w:pPr>
    <w:rPr>
      <w:rFonts w:ascii="Calibri" w:eastAsia="Calibri" w:hAnsi="Calibri" w:cs="Calibri"/>
      <w:color w:val="000000"/>
      <w:u w:color="000000"/>
      <w:bdr w:val="nil"/>
      <w:lang w:val="es-ES_tradnl" w:eastAsia="es-CR"/>
    </w:rPr>
  </w:style>
  <w:style w:type="character" w:customStyle="1" w:styleId="Ninguno">
    <w:name w:val="Ninguno"/>
    <w:rsid w:val="00E040BA"/>
    <w:rPr>
      <w:lang w:val="es-ES_tradnl"/>
    </w:rPr>
  </w:style>
  <w:style w:type="paragraph" w:customStyle="1" w:styleId="Estilo">
    <w:name w:val="Estilo"/>
    <w:rsid w:val="00E040BA"/>
    <w:pPr>
      <w:widowControl w:val="0"/>
      <w:autoSpaceDE w:val="0"/>
      <w:autoSpaceDN w:val="0"/>
      <w:adjustRightInd w:val="0"/>
      <w:spacing w:after="0" w:line="240" w:lineRule="auto"/>
    </w:pPr>
    <w:rPr>
      <w:rFonts w:ascii="Times New Roman" w:eastAsiaTheme="minorEastAsia" w:hAnsi="Times New Roman" w:cs="Times New Roman"/>
      <w:sz w:val="24"/>
      <w:szCs w:val="24"/>
      <w:lang w:eastAsia="es-CR"/>
    </w:rPr>
  </w:style>
  <w:style w:type="paragraph" w:customStyle="1" w:styleId="TableParagraph">
    <w:name w:val="Table Paragraph"/>
    <w:basedOn w:val="Normal"/>
    <w:uiPriority w:val="1"/>
    <w:qFormat/>
    <w:rsid w:val="00E040BA"/>
    <w:pPr>
      <w:widowControl w:val="0"/>
      <w:autoSpaceDE w:val="0"/>
      <w:autoSpaceDN w:val="0"/>
      <w:spacing w:before="24" w:after="0"/>
      <w:jc w:val="right"/>
    </w:pPr>
    <w:rPr>
      <w:rFonts w:ascii="Verdana" w:eastAsia="Verdana" w:hAnsi="Verdana" w:cs="Verdana"/>
      <w:lang w:val="es-ES" w:eastAsia="es-ES" w:bidi="es-ES"/>
    </w:rPr>
  </w:style>
  <w:style w:type="character" w:customStyle="1" w:styleId="hasnegrita1">
    <w:name w:val="has_negrita1"/>
    <w:rsid w:val="00E040BA"/>
    <w:rPr>
      <w:rFonts w:cs="Times New Roman"/>
      <w:b/>
      <w:bCs/>
    </w:rPr>
  </w:style>
  <w:style w:type="paragraph" w:customStyle="1" w:styleId="JVKNorm">
    <w:name w:val="JVK Norm"/>
    <w:basedOn w:val="Ttulo5"/>
    <w:rsid w:val="00E040BA"/>
    <w:pPr>
      <w:keepNext w:val="0"/>
      <w:tabs>
        <w:tab w:val="clear" w:pos="709"/>
      </w:tabs>
      <w:spacing w:after="240"/>
      <w:jc w:val="both"/>
      <w:outlineLvl w:val="9"/>
    </w:pPr>
    <w:rPr>
      <w:rFonts w:ascii="Times New Roman" w:hAnsi="Times New Roman"/>
      <w:b w:val="0"/>
      <w:i w:val="0"/>
      <w:sz w:val="22"/>
      <w:szCs w:val="24"/>
      <w:lang w:val="en-US" w:eastAsia="es-CR"/>
    </w:rPr>
  </w:style>
  <w:style w:type="character" w:customStyle="1" w:styleId="byline3">
    <w:name w:val="byline3"/>
    <w:basedOn w:val="Fuentedeprrafopredeter"/>
    <w:rsid w:val="00E040BA"/>
  </w:style>
  <w:style w:type="character" w:customStyle="1" w:styleId="author">
    <w:name w:val="author"/>
    <w:basedOn w:val="Fuentedeprrafopredeter"/>
    <w:rsid w:val="00E040BA"/>
  </w:style>
  <w:style w:type="character" w:customStyle="1" w:styleId="posted-on">
    <w:name w:val="posted-on"/>
    <w:basedOn w:val="Fuentedeprrafopredeter"/>
    <w:rsid w:val="00E040BA"/>
  </w:style>
  <w:style w:type="paragraph" w:customStyle="1" w:styleId="xl26">
    <w:name w:val="xl26"/>
    <w:basedOn w:val="Normal"/>
    <w:rsid w:val="00E040BA"/>
    <w:pPr>
      <w:spacing w:before="100" w:beforeAutospacing="1" w:after="100" w:afterAutospacing="1"/>
    </w:pPr>
    <w:rPr>
      <w:rFonts w:ascii="Arial" w:eastAsia="Arial Unicode MS" w:hAnsi="Arial" w:cs="Arial"/>
      <w:sz w:val="16"/>
      <w:szCs w:val="16"/>
      <w:lang w:val="es-ES" w:eastAsia="es-ES"/>
    </w:rPr>
  </w:style>
  <w:style w:type="paragraph" w:styleId="Textosinformato">
    <w:name w:val="Plain Text"/>
    <w:basedOn w:val="Normal"/>
    <w:link w:val="TextosinformatoCar"/>
    <w:uiPriority w:val="99"/>
    <w:unhideWhenUsed/>
    <w:rsid w:val="00E040BA"/>
    <w:pPr>
      <w:spacing w:after="0"/>
    </w:pPr>
    <w:rPr>
      <w:rFonts w:ascii="Consolas" w:eastAsia="Times New Roman" w:hAnsi="Consolas" w:cs="Times New Roman"/>
      <w:sz w:val="21"/>
      <w:szCs w:val="21"/>
    </w:rPr>
  </w:style>
  <w:style w:type="character" w:customStyle="1" w:styleId="TextosinformatoCar">
    <w:name w:val="Texto sin formato Car"/>
    <w:basedOn w:val="Fuentedeprrafopredeter"/>
    <w:link w:val="Textosinformato"/>
    <w:uiPriority w:val="99"/>
    <w:rsid w:val="00E040BA"/>
    <w:rPr>
      <w:rFonts w:ascii="Consolas" w:eastAsia="Times New Roman" w:hAnsi="Consolas" w:cs="Times New Roman"/>
      <w:sz w:val="21"/>
      <w:szCs w:val="21"/>
    </w:rPr>
  </w:style>
  <w:style w:type="paragraph" w:customStyle="1" w:styleId="element">
    <w:name w:val="element"/>
    <w:basedOn w:val="Normal"/>
    <w:rsid w:val="00E040BA"/>
    <w:pPr>
      <w:spacing w:before="100" w:beforeAutospacing="1" w:after="100" w:afterAutospacing="1"/>
    </w:pPr>
    <w:rPr>
      <w:rFonts w:ascii="Times New Roman" w:eastAsia="Times New Roman" w:hAnsi="Times New Roman" w:cs="Times New Roman"/>
      <w:szCs w:val="24"/>
      <w:lang w:eastAsia="es-CR"/>
    </w:rPr>
  </w:style>
  <w:style w:type="paragraph" w:styleId="Textonotaalfinal">
    <w:name w:val="endnote text"/>
    <w:basedOn w:val="Normal"/>
    <w:link w:val="TextonotaalfinalCar"/>
    <w:uiPriority w:val="99"/>
    <w:semiHidden/>
    <w:unhideWhenUsed/>
    <w:rsid w:val="00E040BA"/>
    <w:pPr>
      <w:spacing w:after="0"/>
    </w:pPr>
    <w:rPr>
      <w:rFonts w:ascii="Arial" w:hAnsi="Arial" w:cs="Arial"/>
      <w:sz w:val="20"/>
      <w:szCs w:val="20"/>
      <w:lang w:val="es-ES"/>
    </w:rPr>
  </w:style>
  <w:style w:type="character" w:customStyle="1" w:styleId="TextonotaalfinalCar">
    <w:name w:val="Texto nota al final Car"/>
    <w:basedOn w:val="Fuentedeprrafopredeter"/>
    <w:link w:val="Textonotaalfinal"/>
    <w:uiPriority w:val="99"/>
    <w:semiHidden/>
    <w:rsid w:val="00E040BA"/>
    <w:rPr>
      <w:rFonts w:ascii="Arial" w:eastAsia="Calibri" w:hAnsi="Arial" w:cs="Arial"/>
      <w:sz w:val="20"/>
      <w:szCs w:val="20"/>
      <w:lang w:val="es-ES"/>
    </w:rPr>
  </w:style>
  <w:style w:type="character" w:styleId="Refdenotaalfinal">
    <w:name w:val="endnote reference"/>
    <w:basedOn w:val="Fuentedeprrafopredeter"/>
    <w:uiPriority w:val="99"/>
    <w:semiHidden/>
    <w:unhideWhenUsed/>
    <w:rsid w:val="00E040BA"/>
    <w:rPr>
      <w:vertAlign w:val="superscript"/>
    </w:rPr>
  </w:style>
  <w:style w:type="character" w:customStyle="1" w:styleId="a4">
    <w:name w:val="a4"/>
    <w:basedOn w:val="Fuentedeprrafopredeter"/>
    <w:rsid w:val="00E040BA"/>
  </w:style>
  <w:style w:type="table" w:styleId="Sombreadoclaro-nfasis1">
    <w:name w:val="Light Shading Accent 1"/>
    <w:basedOn w:val="Tablanormal"/>
    <w:uiPriority w:val="60"/>
    <w:rsid w:val="00E040BA"/>
    <w:pPr>
      <w:spacing w:after="0" w:line="240" w:lineRule="auto"/>
    </w:pPr>
    <w:rPr>
      <w:rFonts w:ascii="Arial" w:eastAsia="Calibri" w:hAnsi="Arial" w:cs="Arial"/>
      <w:color w:val="2F5496" w:themeColor="accent1" w:themeShade="BF"/>
      <w:sz w:val="20"/>
      <w:szCs w:val="20"/>
      <w:lang w:val="es-ES" w:eastAsia="es-E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customStyle="1" w:styleId="highlight">
    <w:name w:val="highlight"/>
    <w:basedOn w:val="Fuentedeprrafopredeter"/>
    <w:rsid w:val="00E040BA"/>
  </w:style>
  <w:style w:type="paragraph" w:styleId="Ttulo">
    <w:name w:val="Title"/>
    <w:basedOn w:val="Normal"/>
    <w:link w:val="TtuloCar"/>
    <w:uiPriority w:val="10"/>
    <w:qFormat/>
    <w:rsid w:val="00E040BA"/>
    <w:pPr>
      <w:spacing w:after="0"/>
      <w:jc w:val="center"/>
    </w:pPr>
    <w:rPr>
      <w:rFonts w:ascii="Times New Roman" w:eastAsia="Times New Roman" w:hAnsi="Times New Roman" w:cs="Times New Roman"/>
      <w:b/>
      <w:szCs w:val="20"/>
      <w:lang w:val="es-MX"/>
    </w:rPr>
  </w:style>
  <w:style w:type="character" w:customStyle="1" w:styleId="TtuloCar">
    <w:name w:val="Título Car"/>
    <w:basedOn w:val="Fuentedeprrafopredeter"/>
    <w:link w:val="Ttulo"/>
    <w:uiPriority w:val="10"/>
    <w:rsid w:val="00E040BA"/>
    <w:rPr>
      <w:rFonts w:ascii="Times New Roman" w:eastAsia="Times New Roman" w:hAnsi="Times New Roman" w:cs="Times New Roman"/>
      <w:b/>
      <w:sz w:val="24"/>
      <w:szCs w:val="20"/>
      <w:lang w:val="es-MX"/>
    </w:rPr>
  </w:style>
  <w:style w:type="paragraph" w:customStyle="1" w:styleId="Prrafodelista1">
    <w:name w:val="Párrafo de lista1"/>
    <w:rsid w:val="00E040BA"/>
    <w:pPr>
      <w:widowControl w:val="0"/>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708"/>
      <w:jc w:val="both"/>
    </w:pPr>
    <w:rPr>
      <w:rFonts w:ascii="Lucida Grande" w:eastAsia="ヒラギノ角ゴ Pro W3" w:hAnsi="Lucida Grande" w:cs="Times New Roman"/>
      <w:color w:val="000000"/>
      <w:szCs w:val="20"/>
      <w:lang w:val="es-ES_tradnl" w:eastAsia="es-ES"/>
    </w:rPr>
  </w:style>
  <w:style w:type="character" w:customStyle="1" w:styleId="apple-converted-space">
    <w:name w:val="apple-converted-space"/>
    <w:rsid w:val="00E040BA"/>
  </w:style>
  <w:style w:type="paragraph" w:styleId="Textoindependiente2">
    <w:name w:val="Body Text 2"/>
    <w:basedOn w:val="Normal"/>
    <w:link w:val="Textoindependiente2Car"/>
    <w:uiPriority w:val="99"/>
    <w:unhideWhenUsed/>
    <w:rsid w:val="00E040BA"/>
    <w:pPr>
      <w:spacing w:after="120" w:line="480" w:lineRule="auto"/>
    </w:pPr>
    <w:rPr>
      <w:rFonts w:ascii="Arial" w:hAnsi="Arial" w:cs="Times New Roman"/>
      <w:szCs w:val="24"/>
      <w:lang w:val="es-ES"/>
    </w:rPr>
  </w:style>
  <w:style w:type="character" w:customStyle="1" w:styleId="Textoindependiente2Car">
    <w:name w:val="Texto independiente 2 Car"/>
    <w:basedOn w:val="Fuentedeprrafopredeter"/>
    <w:link w:val="Textoindependiente2"/>
    <w:uiPriority w:val="99"/>
    <w:rsid w:val="00E040BA"/>
    <w:rPr>
      <w:rFonts w:ascii="Arial" w:eastAsia="Calibri" w:hAnsi="Arial" w:cs="Times New Roman"/>
      <w:sz w:val="24"/>
      <w:szCs w:val="24"/>
      <w:lang w:val="es-ES"/>
    </w:rPr>
  </w:style>
  <w:style w:type="paragraph" w:customStyle="1" w:styleId="NormalWebCharChar">
    <w:name w:val="Normal (Web) Char Char"/>
    <w:basedOn w:val="Normal"/>
    <w:rsid w:val="00E040BA"/>
    <w:pPr>
      <w:spacing w:before="100" w:beforeAutospacing="1" w:after="100" w:afterAutospacing="1"/>
    </w:pPr>
    <w:rPr>
      <w:rFonts w:ascii="Times New Roman" w:eastAsia="Times New Roman" w:hAnsi="Times New Roman" w:cs="Times New Roman"/>
      <w:szCs w:val="24"/>
      <w:lang w:val="en-US"/>
    </w:rPr>
  </w:style>
  <w:style w:type="paragraph" w:customStyle="1" w:styleId="Textoindependiente22">
    <w:name w:val="Texto independiente 22"/>
    <w:basedOn w:val="Normal"/>
    <w:rsid w:val="00E040BA"/>
    <w:pPr>
      <w:overflowPunct w:val="0"/>
      <w:autoSpaceDE w:val="0"/>
      <w:autoSpaceDN w:val="0"/>
      <w:adjustRightInd w:val="0"/>
      <w:spacing w:after="0"/>
      <w:textAlignment w:val="baseline"/>
    </w:pPr>
    <w:rPr>
      <w:rFonts w:ascii="Times New Roman" w:eastAsia="Times New Roman" w:hAnsi="Times New Roman" w:cs="Times New Roman"/>
      <w:szCs w:val="20"/>
      <w:lang w:val="es-ES_tradnl" w:eastAsia="es-ES"/>
    </w:rPr>
  </w:style>
  <w:style w:type="paragraph" w:customStyle="1" w:styleId="cuerpo0">
    <w:name w:val="cuerpo"/>
    <w:basedOn w:val="Normal"/>
    <w:rsid w:val="00E040BA"/>
    <w:pPr>
      <w:spacing w:before="100" w:beforeAutospacing="1" w:after="100" w:afterAutospacing="1"/>
    </w:pPr>
    <w:rPr>
      <w:rFonts w:ascii="Times New Roman" w:eastAsia="Times New Roman" w:hAnsi="Times New Roman" w:cs="Times New Roman"/>
      <w:szCs w:val="24"/>
      <w:lang w:val="es-ES" w:eastAsia="es-ES"/>
    </w:rPr>
  </w:style>
  <w:style w:type="paragraph" w:customStyle="1" w:styleId="Textoindependiente23">
    <w:name w:val="Texto independiente 23"/>
    <w:basedOn w:val="Normal"/>
    <w:rsid w:val="00E040BA"/>
    <w:pPr>
      <w:overflowPunct w:val="0"/>
      <w:autoSpaceDE w:val="0"/>
      <w:autoSpaceDN w:val="0"/>
      <w:adjustRightInd w:val="0"/>
      <w:spacing w:after="0"/>
      <w:textAlignment w:val="baseline"/>
    </w:pPr>
    <w:rPr>
      <w:rFonts w:ascii="Times New Roman" w:eastAsia="Times New Roman" w:hAnsi="Times New Roman" w:cs="Times New Roman"/>
      <w:szCs w:val="20"/>
      <w:lang w:val="es-ES_tradnl" w:eastAsia="es-ES"/>
    </w:rPr>
  </w:style>
  <w:style w:type="paragraph" w:customStyle="1" w:styleId="Listavistosa-nfasis11">
    <w:name w:val="Lista vistosa - Énfasis 11"/>
    <w:basedOn w:val="Normal"/>
    <w:uiPriority w:val="34"/>
    <w:qFormat/>
    <w:rsid w:val="00E040BA"/>
    <w:pPr>
      <w:ind w:left="720"/>
      <w:contextualSpacing/>
    </w:pPr>
    <w:rPr>
      <w:rFonts w:cs="Times New Roman"/>
    </w:rPr>
  </w:style>
  <w:style w:type="paragraph" w:styleId="TDC4">
    <w:name w:val="toc 4"/>
    <w:basedOn w:val="Normal"/>
    <w:next w:val="Normal"/>
    <w:autoRedefine/>
    <w:uiPriority w:val="39"/>
    <w:unhideWhenUsed/>
    <w:rsid w:val="00E040BA"/>
    <w:pPr>
      <w:spacing w:after="0"/>
      <w:ind w:left="720"/>
    </w:pPr>
    <w:rPr>
      <w:rFonts w:asciiTheme="minorHAnsi" w:hAnsiTheme="minorHAnsi" w:cs="Arial"/>
      <w:sz w:val="18"/>
      <w:szCs w:val="18"/>
      <w:lang w:val="es-ES"/>
    </w:rPr>
  </w:style>
  <w:style w:type="paragraph" w:styleId="TDC5">
    <w:name w:val="toc 5"/>
    <w:basedOn w:val="Normal"/>
    <w:next w:val="Normal"/>
    <w:autoRedefine/>
    <w:uiPriority w:val="39"/>
    <w:unhideWhenUsed/>
    <w:rsid w:val="00E040BA"/>
    <w:pPr>
      <w:spacing w:after="0"/>
      <w:ind w:left="960"/>
    </w:pPr>
    <w:rPr>
      <w:rFonts w:asciiTheme="minorHAnsi" w:hAnsiTheme="minorHAnsi" w:cs="Arial"/>
      <w:sz w:val="18"/>
      <w:szCs w:val="18"/>
      <w:lang w:val="es-ES"/>
    </w:rPr>
  </w:style>
  <w:style w:type="paragraph" w:styleId="TDC6">
    <w:name w:val="toc 6"/>
    <w:basedOn w:val="Normal"/>
    <w:next w:val="Normal"/>
    <w:autoRedefine/>
    <w:uiPriority w:val="39"/>
    <w:unhideWhenUsed/>
    <w:rsid w:val="00E040BA"/>
    <w:pPr>
      <w:spacing w:after="0"/>
      <w:ind w:left="1200"/>
    </w:pPr>
    <w:rPr>
      <w:rFonts w:asciiTheme="minorHAnsi" w:hAnsiTheme="minorHAnsi" w:cs="Arial"/>
      <w:sz w:val="18"/>
      <w:szCs w:val="18"/>
      <w:lang w:val="es-ES"/>
    </w:rPr>
  </w:style>
  <w:style w:type="paragraph" w:styleId="TDC7">
    <w:name w:val="toc 7"/>
    <w:basedOn w:val="Normal"/>
    <w:next w:val="Normal"/>
    <w:autoRedefine/>
    <w:uiPriority w:val="39"/>
    <w:unhideWhenUsed/>
    <w:rsid w:val="00E040BA"/>
    <w:pPr>
      <w:spacing w:after="0"/>
      <w:ind w:left="1440"/>
    </w:pPr>
    <w:rPr>
      <w:rFonts w:asciiTheme="minorHAnsi" w:hAnsiTheme="minorHAnsi" w:cs="Arial"/>
      <w:sz w:val="18"/>
      <w:szCs w:val="18"/>
      <w:lang w:val="es-ES"/>
    </w:rPr>
  </w:style>
  <w:style w:type="paragraph" w:styleId="TDC8">
    <w:name w:val="toc 8"/>
    <w:basedOn w:val="Normal"/>
    <w:next w:val="Normal"/>
    <w:autoRedefine/>
    <w:uiPriority w:val="39"/>
    <w:unhideWhenUsed/>
    <w:rsid w:val="00E040BA"/>
    <w:pPr>
      <w:spacing w:after="0"/>
      <w:ind w:left="1680"/>
    </w:pPr>
    <w:rPr>
      <w:rFonts w:asciiTheme="minorHAnsi" w:hAnsiTheme="minorHAnsi" w:cs="Arial"/>
      <w:sz w:val="18"/>
      <w:szCs w:val="18"/>
      <w:lang w:val="es-ES"/>
    </w:rPr>
  </w:style>
  <w:style w:type="paragraph" w:styleId="TDC9">
    <w:name w:val="toc 9"/>
    <w:basedOn w:val="Normal"/>
    <w:next w:val="Normal"/>
    <w:autoRedefine/>
    <w:uiPriority w:val="39"/>
    <w:unhideWhenUsed/>
    <w:rsid w:val="00E040BA"/>
    <w:pPr>
      <w:spacing w:after="0"/>
      <w:ind w:left="1920"/>
    </w:pPr>
    <w:rPr>
      <w:rFonts w:asciiTheme="minorHAnsi" w:hAnsiTheme="minorHAnsi" w:cs="Arial"/>
      <w:sz w:val="18"/>
      <w:szCs w:val="18"/>
      <w:lang w:val="es-ES"/>
    </w:rPr>
  </w:style>
  <w:style w:type="character" w:styleId="Mencinsinresolver">
    <w:name w:val="Unresolved Mention"/>
    <w:basedOn w:val="Fuentedeprrafopredeter"/>
    <w:uiPriority w:val="99"/>
    <w:semiHidden/>
    <w:unhideWhenUsed/>
    <w:rsid w:val="00E040BA"/>
    <w:rPr>
      <w:color w:val="605E5C"/>
      <w:shd w:val="clear" w:color="auto" w:fill="E1DFDD"/>
    </w:rPr>
  </w:style>
  <w:style w:type="table" w:customStyle="1" w:styleId="Tablaconcuadrcula3">
    <w:name w:val="Tabla con cuadrícula3"/>
    <w:basedOn w:val="Tablanormal"/>
    <w:next w:val="Tablaconcuadrcula"/>
    <w:uiPriority w:val="39"/>
    <w:rsid w:val="00DE7FD2"/>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8Car">
    <w:name w:val="Título 8 Car"/>
    <w:basedOn w:val="Fuentedeprrafopredeter"/>
    <w:link w:val="Ttulo8"/>
    <w:uiPriority w:val="9"/>
    <w:rsid w:val="00AB4D1F"/>
    <w:rPr>
      <w:rFonts w:ascii="Arial" w:eastAsia="Times New Roman" w:hAnsi="Arial" w:cs="Times New Roman"/>
      <w:b/>
      <w:bCs/>
      <w:i/>
      <w:iCs/>
      <w:sz w:val="20"/>
      <w:szCs w:val="20"/>
      <w:lang w:val="es-ES" w:eastAsia="es-ES"/>
    </w:rPr>
  </w:style>
  <w:style w:type="character" w:customStyle="1" w:styleId="Ttulo9Car">
    <w:name w:val="Título 9 Car"/>
    <w:basedOn w:val="Fuentedeprrafopredeter"/>
    <w:link w:val="Ttulo9"/>
    <w:uiPriority w:val="9"/>
    <w:rsid w:val="00AB4D1F"/>
    <w:rPr>
      <w:rFonts w:ascii="Arial" w:eastAsia="Times New Roman" w:hAnsi="Arial" w:cs="Times New Roman"/>
      <w:b/>
      <w:bCs/>
      <w:i/>
      <w:iCs/>
      <w:sz w:val="20"/>
      <w:szCs w:val="20"/>
      <w:lang w:val="es-ES" w:eastAsia="es-ES"/>
    </w:rPr>
  </w:style>
  <w:style w:type="numbering" w:customStyle="1" w:styleId="Sinlista2">
    <w:name w:val="Sin lista2"/>
    <w:next w:val="Sinlista"/>
    <w:uiPriority w:val="99"/>
    <w:semiHidden/>
    <w:unhideWhenUsed/>
    <w:rsid w:val="00AB4D1F"/>
  </w:style>
  <w:style w:type="table" w:customStyle="1" w:styleId="Tablaconcuadrcula4">
    <w:name w:val="Tabla con cuadrícula4"/>
    <w:basedOn w:val="Tablanormal"/>
    <w:next w:val="Tablaconcuadrcula"/>
    <w:uiPriority w:val="39"/>
    <w:rsid w:val="00AB4D1F"/>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staclara-nfasis3">
    <w:name w:val="Light List Accent 3"/>
    <w:basedOn w:val="Tablanormal"/>
    <w:uiPriority w:val="61"/>
    <w:rsid w:val="00AB4D1F"/>
    <w:pPr>
      <w:spacing w:after="0" w:line="240" w:lineRule="auto"/>
    </w:pPr>
    <w:rPr>
      <w:rFonts w:ascii="Arial" w:eastAsia="Calibri" w:hAnsi="Arial" w:cs="Arial"/>
      <w:sz w:val="20"/>
      <w:szCs w:val="20"/>
      <w:lang w:val="es-ES" w:eastAsia="es-E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aclara-nfasis5">
    <w:name w:val="Light List Accent 5"/>
    <w:basedOn w:val="Tablanormal"/>
    <w:uiPriority w:val="61"/>
    <w:rsid w:val="00AB4D1F"/>
    <w:pPr>
      <w:spacing w:after="0" w:line="240" w:lineRule="auto"/>
    </w:pPr>
    <w:rPr>
      <w:rFonts w:ascii="Arial" w:eastAsia="Calibri" w:hAnsi="Arial" w:cs="Arial"/>
      <w:sz w:val="20"/>
      <w:szCs w:val="20"/>
      <w:lang w:val="es-ES" w:eastAsia="es-E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Sombreadoclaro">
    <w:name w:val="Light Shading"/>
    <w:basedOn w:val="Tablanormal"/>
    <w:uiPriority w:val="60"/>
    <w:rsid w:val="00AB4D1F"/>
    <w:pPr>
      <w:spacing w:after="0" w:line="240" w:lineRule="auto"/>
    </w:pPr>
    <w:rPr>
      <w:rFonts w:ascii="Arial" w:eastAsia="Calibri" w:hAnsi="Arial" w:cs="Arial"/>
      <w:color w:val="000000" w:themeColor="text1" w:themeShade="BF"/>
      <w:sz w:val="20"/>
      <w:szCs w:val="20"/>
      <w:lang w:val="es-ES" w:eastAsia="es-E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Sinespaciado1">
    <w:name w:val="Sin espaciado1"/>
    <w:uiPriority w:val="1"/>
    <w:qFormat/>
    <w:rsid w:val="00AB4D1F"/>
    <w:pPr>
      <w:spacing w:after="0" w:line="240" w:lineRule="auto"/>
    </w:pPr>
    <w:rPr>
      <w:rFonts w:ascii="Palatino Linotype" w:eastAsia="Times New Roman" w:hAnsi="Palatino Linotype" w:cs="Times New Roman"/>
      <w:b/>
      <w:sz w:val="20"/>
      <w:szCs w:val="20"/>
      <w:lang w:val="es-ES_tradnl" w:eastAsia="es-ES"/>
    </w:rPr>
  </w:style>
  <w:style w:type="character" w:customStyle="1" w:styleId="a5">
    <w:name w:val="a5"/>
    <w:basedOn w:val="Fuentedeprrafopredeter"/>
    <w:rsid w:val="00AB4D1F"/>
  </w:style>
  <w:style w:type="paragraph" w:customStyle="1" w:styleId="xl22">
    <w:name w:val="xl22"/>
    <w:basedOn w:val="Normal"/>
    <w:rsid w:val="00AB4D1F"/>
    <w:pPr>
      <w:overflowPunct w:val="0"/>
      <w:autoSpaceDE w:val="0"/>
      <w:autoSpaceDN w:val="0"/>
      <w:adjustRightInd w:val="0"/>
      <w:spacing w:before="100" w:after="100"/>
      <w:textAlignment w:val="baseline"/>
    </w:pPr>
    <w:rPr>
      <w:rFonts w:ascii="Arial" w:eastAsia="Times New Roman" w:hAnsi="Arial" w:cs="Times New Roman"/>
      <w:sz w:val="18"/>
      <w:szCs w:val="20"/>
      <w:lang w:val="es-ES" w:eastAsia="es-ES"/>
    </w:rPr>
  </w:style>
  <w:style w:type="paragraph" w:styleId="Sangradetextonormal">
    <w:name w:val="Body Text Indent"/>
    <w:basedOn w:val="Normal"/>
    <w:link w:val="SangradetextonormalCar"/>
    <w:uiPriority w:val="99"/>
    <w:rsid w:val="00AB4D1F"/>
    <w:pPr>
      <w:spacing w:after="0"/>
      <w:ind w:left="360"/>
    </w:pPr>
    <w:rPr>
      <w:rFonts w:ascii="Arial" w:eastAsia="Times New Roman" w:hAnsi="Arial" w:cs="Times New Roman"/>
      <w:szCs w:val="24"/>
      <w:lang w:val="es-ES" w:eastAsia="es-ES"/>
    </w:rPr>
  </w:style>
  <w:style w:type="character" w:customStyle="1" w:styleId="SangradetextonormalCar">
    <w:name w:val="Sangría de texto normal Car"/>
    <w:basedOn w:val="Fuentedeprrafopredeter"/>
    <w:link w:val="Sangradetextonormal"/>
    <w:uiPriority w:val="99"/>
    <w:rsid w:val="00AB4D1F"/>
    <w:rPr>
      <w:rFonts w:ascii="Arial" w:eastAsia="Times New Roman" w:hAnsi="Arial" w:cs="Times New Roman"/>
      <w:sz w:val="24"/>
      <w:szCs w:val="24"/>
      <w:lang w:val="es-ES" w:eastAsia="es-ES"/>
    </w:rPr>
  </w:style>
  <w:style w:type="paragraph" w:styleId="Textodebloque">
    <w:name w:val="Block Text"/>
    <w:basedOn w:val="Normal"/>
    <w:semiHidden/>
    <w:rsid w:val="00AB4D1F"/>
    <w:pPr>
      <w:spacing w:before="100" w:beforeAutospacing="1" w:after="100" w:afterAutospacing="1"/>
      <w:ind w:left="720" w:right="720"/>
      <w:jc w:val="center"/>
    </w:pPr>
    <w:rPr>
      <w:rFonts w:ascii="Tahoma" w:eastAsia="Times New Roman" w:hAnsi="Tahoma" w:cs="Tahoma"/>
      <w:b/>
      <w:bCs/>
      <w:color w:val="000000"/>
      <w:sz w:val="20"/>
      <w:szCs w:val="20"/>
      <w:lang w:val="es-ES" w:eastAsia="es-ES"/>
    </w:rPr>
  </w:style>
  <w:style w:type="paragraph" w:customStyle="1" w:styleId="Sangra2detindependiente1">
    <w:name w:val="Sangría 2 de t. independiente1"/>
    <w:basedOn w:val="Normal"/>
    <w:rsid w:val="00AB4D1F"/>
    <w:pPr>
      <w:widowControl w:val="0"/>
      <w:overflowPunct w:val="0"/>
      <w:autoSpaceDE w:val="0"/>
      <w:autoSpaceDN w:val="0"/>
      <w:adjustRightInd w:val="0"/>
      <w:spacing w:after="0" w:line="360" w:lineRule="auto"/>
      <w:ind w:left="720"/>
      <w:textAlignment w:val="baseline"/>
    </w:pPr>
    <w:rPr>
      <w:rFonts w:ascii="Arial" w:eastAsia="Times New Roman" w:hAnsi="Arial" w:cs="Times New Roman"/>
      <w:i/>
      <w:szCs w:val="20"/>
      <w:lang w:eastAsia="es-ES"/>
    </w:rPr>
  </w:style>
  <w:style w:type="paragraph" w:styleId="Sangra2detindependiente">
    <w:name w:val="Body Text Indent 2"/>
    <w:basedOn w:val="Normal"/>
    <w:link w:val="Sangra2detindependienteCar"/>
    <w:uiPriority w:val="99"/>
    <w:semiHidden/>
    <w:rsid w:val="00AB4D1F"/>
    <w:pPr>
      <w:spacing w:after="0"/>
      <w:ind w:left="720" w:hanging="720"/>
    </w:pPr>
    <w:rPr>
      <w:rFonts w:ascii="Arial" w:eastAsia="Times New Roman" w:hAnsi="Arial" w:cs="Times New Roman"/>
      <w:i/>
      <w:iCs/>
      <w:sz w:val="18"/>
      <w:szCs w:val="20"/>
      <w:lang w:val="es-ES" w:eastAsia="es-ES"/>
    </w:rPr>
  </w:style>
  <w:style w:type="character" w:customStyle="1" w:styleId="Sangra2detindependienteCar">
    <w:name w:val="Sangría 2 de t. independiente Car"/>
    <w:basedOn w:val="Fuentedeprrafopredeter"/>
    <w:link w:val="Sangra2detindependiente"/>
    <w:uiPriority w:val="99"/>
    <w:semiHidden/>
    <w:rsid w:val="00AB4D1F"/>
    <w:rPr>
      <w:rFonts w:ascii="Arial" w:eastAsia="Times New Roman" w:hAnsi="Arial" w:cs="Times New Roman"/>
      <w:i/>
      <w:iCs/>
      <w:sz w:val="18"/>
      <w:szCs w:val="20"/>
      <w:lang w:val="es-ES" w:eastAsia="es-ES"/>
    </w:rPr>
  </w:style>
  <w:style w:type="paragraph" w:customStyle="1" w:styleId="Body1">
    <w:name w:val="Body 1"/>
    <w:autoRedefine/>
    <w:rsid w:val="00AB4D1F"/>
    <w:pPr>
      <w:spacing w:after="0" w:line="360" w:lineRule="auto"/>
      <w:jc w:val="both"/>
    </w:pPr>
    <w:rPr>
      <w:rFonts w:ascii="Helvetica" w:eastAsia="Arial Unicode MS" w:hAnsi="Helvetica" w:cs="Times New Roman"/>
      <w:color w:val="000000"/>
      <w:lang w:val="es-ES" w:eastAsia="es-ES"/>
    </w:rPr>
  </w:style>
  <w:style w:type="paragraph" w:customStyle="1" w:styleId="Standard">
    <w:name w:val="Standard"/>
    <w:rsid w:val="00AB4D1F"/>
    <w:pPr>
      <w:widowControl w:val="0"/>
      <w:suppressAutoHyphens/>
      <w:autoSpaceDN w:val="0"/>
      <w:spacing w:after="0" w:line="240" w:lineRule="auto"/>
    </w:pPr>
    <w:rPr>
      <w:rFonts w:ascii="Times New Roman" w:eastAsia="Arial Unicode MS" w:hAnsi="Times New Roman" w:cs="Mangal"/>
      <w:kern w:val="3"/>
      <w:sz w:val="24"/>
      <w:szCs w:val="24"/>
      <w:lang w:eastAsia="es-CR"/>
    </w:rPr>
  </w:style>
  <w:style w:type="character" w:customStyle="1" w:styleId="corchete-llamada1">
    <w:name w:val="corchete-llamada1"/>
    <w:rsid w:val="00AB4D1F"/>
    <w:rPr>
      <w:vanish/>
      <w:webHidden w:val="0"/>
      <w:specVanish w:val="0"/>
    </w:rPr>
  </w:style>
  <w:style w:type="paragraph" w:customStyle="1" w:styleId="Bibliografa1">
    <w:name w:val="Bibliografía1"/>
    <w:basedOn w:val="Normal"/>
    <w:next w:val="Normal"/>
    <w:uiPriority w:val="37"/>
    <w:semiHidden/>
    <w:unhideWhenUsed/>
    <w:rsid w:val="00AB4D1F"/>
    <w:rPr>
      <w:rFonts w:cs="Times New Roman"/>
    </w:rPr>
  </w:style>
  <w:style w:type="paragraph" w:customStyle="1" w:styleId="Vocablo">
    <w:name w:val="Vocablo"/>
    <w:rsid w:val="00AB4D1F"/>
    <w:pPr>
      <w:spacing w:after="0" w:line="268" w:lineRule="atLeast"/>
      <w:jc w:val="both"/>
    </w:pPr>
    <w:rPr>
      <w:rFonts w:ascii="Times" w:eastAsia="Times New Roman" w:hAnsi="Times" w:cs="Times New Roman"/>
      <w:sz w:val="20"/>
      <w:szCs w:val="20"/>
      <w:lang w:val="en-US"/>
    </w:rPr>
  </w:style>
  <w:style w:type="paragraph" w:customStyle="1" w:styleId="Autores">
    <w:name w:val="Autores"/>
    <w:basedOn w:val="Normal"/>
    <w:next w:val="Normal"/>
    <w:rsid w:val="00AB4D1F"/>
    <w:pPr>
      <w:spacing w:after="120"/>
      <w:jc w:val="right"/>
    </w:pPr>
    <w:rPr>
      <w:rFonts w:ascii="Times" w:eastAsia="Times New Roman" w:hAnsi="Times" w:cs="Times New Roman"/>
      <w:szCs w:val="20"/>
      <w:lang w:val="en-US"/>
    </w:rPr>
  </w:style>
  <w:style w:type="character" w:customStyle="1" w:styleId="mw-headline">
    <w:name w:val="mw-headline"/>
    <w:basedOn w:val="Fuentedeprrafopredeter"/>
    <w:rsid w:val="00AB4D1F"/>
  </w:style>
  <w:style w:type="character" w:customStyle="1" w:styleId="mw-editsection">
    <w:name w:val="mw-editsection"/>
    <w:basedOn w:val="Fuentedeprrafopredeter"/>
    <w:rsid w:val="00AB4D1F"/>
  </w:style>
  <w:style w:type="character" w:customStyle="1" w:styleId="ticker-heading1">
    <w:name w:val="ticker-heading1"/>
    <w:rsid w:val="00AB4D1F"/>
    <w:rPr>
      <w:rFonts w:ascii="Open Sans Condensed" w:hAnsi="Open Sans Condensed" w:hint="default"/>
      <w:b/>
      <w:bCs/>
      <w:caps/>
      <w:vanish/>
      <w:webHidden w:val="0"/>
      <w:color w:val="CA0002"/>
      <w:sz w:val="18"/>
      <w:szCs w:val="18"/>
      <w:shd w:val="clear" w:color="auto" w:fill="FFFFFF"/>
      <w:specVanish w:val="0"/>
    </w:rPr>
  </w:style>
  <w:style w:type="character" w:customStyle="1" w:styleId="ticker-date1">
    <w:name w:val="ticker-date1"/>
    <w:rsid w:val="00AB4D1F"/>
    <w:rPr>
      <w:rFonts w:ascii="Helvetica" w:hAnsi="Helvetica" w:cs="Helvetica" w:hint="default"/>
      <w:vanish/>
      <w:webHidden w:val="0"/>
      <w:color w:val="999999"/>
      <w:sz w:val="15"/>
      <w:szCs w:val="15"/>
      <w:specVanish w:val="0"/>
    </w:rPr>
  </w:style>
  <w:style w:type="paragraph" w:customStyle="1" w:styleId="wp-caption-text">
    <w:name w:val="wp-caption-text"/>
    <w:basedOn w:val="Normal"/>
    <w:rsid w:val="00AB4D1F"/>
    <w:pPr>
      <w:spacing w:before="100" w:beforeAutospacing="1" w:after="100" w:afterAutospacing="1"/>
    </w:pPr>
    <w:rPr>
      <w:rFonts w:ascii="Arial" w:eastAsia="Times New Roman" w:hAnsi="Arial" w:cs="Times New Roman"/>
      <w:szCs w:val="24"/>
      <w:lang w:val="es-ES" w:eastAsia="es-ES"/>
    </w:rPr>
  </w:style>
  <w:style w:type="paragraph" w:customStyle="1" w:styleId="emeta">
    <w:name w:val="emeta"/>
    <w:basedOn w:val="Normal"/>
    <w:rsid w:val="00AB4D1F"/>
    <w:pPr>
      <w:spacing w:after="0" w:line="225" w:lineRule="atLeast"/>
    </w:pPr>
    <w:rPr>
      <w:rFonts w:ascii="Arial" w:eastAsia="Times New Roman" w:hAnsi="Arial" w:cs="Times New Roman"/>
      <w:caps/>
      <w:color w:val="666666"/>
      <w:sz w:val="15"/>
      <w:szCs w:val="15"/>
      <w:lang w:val="es-ES" w:eastAsia="es-ES"/>
    </w:rPr>
  </w:style>
  <w:style w:type="character" w:customStyle="1" w:styleId="ata11y">
    <w:name w:val="at_a11y"/>
    <w:basedOn w:val="Fuentedeprrafopredeter"/>
    <w:rsid w:val="00AB4D1F"/>
  </w:style>
  <w:style w:type="character" w:customStyle="1" w:styleId="toctoggle">
    <w:name w:val="toctoggle"/>
    <w:basedOn w:val="Fuentedeprrafopredeter"/>
    <w:rsid w:val="00AB4D1F"/>
  </w:style>
  <w:style w:type="character" w:customStyle="1" w:styleId="tocnumber">
    <w:name w:val="tocnumber"/>
    <w:basedOn w:val="Fuentedeprrafopredeter"/>
    <w:rsid w:val="00AB4D1F"/>
  </w:style>
  <w:style w:type="character" w:customStyle="1" w:styleId="toctext">
    <w:name w:val="toctext"/>
    <w:basedOn w:val="Fuentedeprrafopredeter"/>
    <w:rsid w:val="00AB4D1F"/>
  </w:style>
  <w:style w:type="paragraph" w:customStyle="1" w:styleId="Textoindependiente211">
    <w:name w:val="Texto independiente 211"/>
    <w:basedOn w:val="Normal"/>
    <w:rsid w:val="00AB4D1F"/>
    <w:pPr>
      <w:overflowPunct w:val="0"/>
      <w:autoSpaceDE w:val="0"/>
      <w:autoSpaceDN w:val="0"/>
      <w:adjustRightInd w:val="0"/>
      <w:spacing w:after="0"/>
      <w:textAlignment w:val="baseline"/>
    </w:pPr>
    <w:rPr>
      <w:rFonts w:ascii="Arial" w:eastAsia="Times New Roman" w:hAnsi="Arial" w:cs="Times New Roman"/>
      <w:szCs w:val="20"/>
      <w:lang w:val="es-ES_tradnl" w:eastAsia="es-ES"/>
    </w:rPr>
  </w:style>
  <w:style w:type="character" w:customStyle="1" w:styleId="rvts7">
    <w:name w:val="rvts7"/>
    <w:basedOn w:val="Fuentedeprrafopredeter"/>
    <w:rsid w:val="00AB4D1F"/>
  </w:style>
  <w:style w:type="character" w:customStyle="1" w:styleId="rvts9">
    <w:name w:val="rvts9"/>
    <w:basedOn w:val="Fuentedeprrafopredeter"/>
    <w:rsid w:val="00AB4D1F"/>
  </w:style>
  <w:style w:type="paragraph" w:customStyle="1" w:styleId="BodyText23">
    <w:name w:val="Body Text 23"/>
    <w:basedOn w:val="Normal"/>
    <w:rsid w:val="00AB4D1F"/>
    <w:pPr>
      <w:autoSpaceDE w:val="0"/>
      <w:autoSpaceDN w:val="0"/>
      <w:spacing w:after="0"/>
    </w:pPr>
    <w:rPr>
      <w:rFonts w:ascii="Arial" w:hAnsi="Arial" w:cs="Arial"/>
      <w:szCs w:val="24"/>
      <w:lang w:val="es-ES" w:eastAsia="es-ES"/>
    </w:rPr>
  </w:style>
  <w:style w:type="paragraph" w:customStyle="1" w:styleId="estilo2">
    <w:name w:val="estilo2"/>
    <w:basedOn w:val="Normal"/>
    <w:rsid w:val="00AB4D1F"/>
    <w:pPr>
      <w:spacing w:before="100" w:beforeAutospacing="1" w:after="100" w:afterAutospacing="1"/>
    </w:pPr>
    <w:rPr>
      <w:rFonts w:ascii="Arial" w:eastAsia="Times New Roman" w:hAnsi="Arial" w:cs="Arial"/>
      <w:color w:val="000000"/>
      <w:szCs w:val="24"/>
      <w:lang w:val="es-ES" w:eastAsia="es-ES"/>
    </w:rPr>
  </w:style>
  <w:style w:type="character" w:customStyle="1" w:styleId="rvts10">
    <w:name w:val="rvts10"/>
    <w:basedOn w:val="Fuentedeprrafopredeter"/>
    <w:rsid w:val="00AB4D1F"/>
  </w:style>
  <w:style w:type="paragraph" w:customStyle="1" w:styleId="default0">
    <w:name w:val="default"/>
    <w:basedOn w:val="Normal"/>
    <w:rsid w:val="00AB4D1F"/>
    <w:pPr>
      <w:spacing w:before="100" w:beforeAutospacing="1" w:after="100" w:afterAutospacing="1"/>
    </w:pPr>
    <w:rPr>
      <w:rFonts w:ascii="Arial" w:eastAsia="Times New Roman" w:hAnsi="Arial" w:cs="Times New Roman"/>
      <w:szCs w:val="24"/>
      <w:lang w:val="es-ES" w:eastAsia="es-ES"/>
    </w:rPr>
  </w:style>
  <w:style w:type="paragraph" w:customStyle="1" w:styleId="rvps2">
    <w:name w:val="rvps2"/>
    <w:basedOn w:val="Normal"/>
    <w:rsid w:val="00AB4D1F"/>
    <w:pPr>
      <w:spacing w:after="0"/>
    </w:pPr>
    <w:rPr>
      <w:rFonts w:ascii="Arial" w:eastAsia="Times New Roman" w:hAnsi="Arial" w:cs="Times New Roman"/>
      <w:szCs w:val="24"/>
      <w:lang w:val="es-ES" w:eastAsia="es-ES"/>
    </w:rPr>
  </w:style>
  <w:style w:type="paragraph" w:customStyle="1" w:styleId="rvps3">
    <w:name w:val="rvps3"/>
    <w:basedOn w:val="Normal"/>
    <w:rsid w:val="00AB4D1F"/>
    <w:pPr>
      <w:spacing w:after="0"/>
      <w:ind w:left="960" w:right="810"/>
    </w:pPr>
    <w:rPr>
      <w:rFonts w:ascii="Arial" w:eastAsia="Times New Roman" w:hAnsi="Arial" w:cs="Times New Roman"/>
      <w:szCs w:val="24"/>
      <w:lang w:val="es-ES" w:eastAsia="es-ES"/>
    </w:rPr>
  </w:style>
  <w:style w:type="paragraph" w:customStyle="1" w:styleId="rvps4">
    <w:name w:val="rvps4"/>
    <w:basedOn w:val="Normal"/>
    <w:rsid w:val="00AB4D1F"/>
    <w:pPr>
      <w:spacing w:after="0"/>
      <w:ind w:left="960" w:right="810"/>
    </w:pPr>
    <w:rPr>
      <w:rFonts w:ascii="Arial" w:eastAsia="Times New Roman" w:hAnsi="Arial" w:cs="Times New Roman"/>
      <w:szCs w:val="24"/>
      <w:lang w:val="es-ES" w:eastAsia="es-ES"/>
    </w:rPr>
  </w:style>
  <w:style w:type="paragraph" w:customStyle="1" w:styleId="rvps5">
    <w:name w:val="rvps5"/>
    <w:basedOn w:val="Normal"/>
    <w:rsid w:val="00AB4D1F"/>
    <w:pPr>
      <w:spacing w:after="0"/>
      <w:jc w:val="center"/>
    </w:pPr>
    <w:rPr>
      <w:rFonts w:ascii="Arial" w:eastAsia="Times New Roman" w:hAnsi="Arial" w:cs="Times New Roman"/>
      <w:szCs w:val="24"/>
      <w:lang w:val="es-ES" w:eastAsia="es-ES"/>
    </w:rPr>
  </w:style>
  <w:style w:type="paragraph" w:customStyle="1" w:styleId="rvps6">
    <w:name w:val="rvps6"/>
    <w:basedOn w:val="Normal"/>
    <w:rsid w:val="00AB4D1F"/>
    <w:pPr>
      <w:spacing w:after="0"/>
      <w:ind w:firstLine="705"/>
    </w:pPr>
    <w:rPr>
      <w:rFonts w:ascii="Arial" w:eastAsia="Times New Roman" w:hAnsi="Arial" w:cs="Times New Roman"/>
      <w:szCs w:val="24"/>
      <w:lang w:val="es-ES" w:eastAsia="es-ES"/>
    </w:rPr>
  </w:style>
  <w:style w:type="paragraph" w:customStyle="1" w:styleId="rvps7">
    <w:name w:val="rvps7"/>
    <w:basedOn w:val="Normal"/>
    <w:rsid w:val="00AB4D1F"/>
    <w:pPr>
      <w:spacing w:after="0"/>
      <w:ind w:firstLine="705"/>
    </w:pPr>
    <w:rPr>
      <w:rFonts w:ascii="Arial" w:eastAsia="Times New Roman" w:hAnsi="Arial" w:cs="Times New Roman"/>
      <w:szCs w:val="24"/>
      <w:lang w:val="es-ES" w:eastAsia="es-ES"/>
    </w:rPr>
  </w:style>
  <w:style w:type="paragraph" w:customStyle="1" w:styleId="rvps8">
    <w:name w:val="rvps8"/>
    <w:basedOn w:val="Normal"/>
    <w:rsid w:val="00AB4D1F"/>
    <w:pPr>
      <w:spacing w:after="0"/>
      <w:ind w:firstLine="705"/>
    </w:pPr>
    <w:rPr>
      <w:rFonts w:ascii="Arial" w:eastAsia="Times New Roman" w:hAnsi="Arial" w:cs="Times New Roman"/>
      <w:szCs w:val="24"/>
      <w:lang w:val="es-ES" w:eastAsia="es-ES"/>
    </w:rPr>
  </w:style>
  <w:style w:type="paragraph" w:customStyle="1" w:styleId="rvps9">
    <w:name w:val="rvps9"/>
    <w:basedOn w:val="Normal"/>
    <w:rsid w:val="00AB4D1F"/>
    <w:pPr>
      <w:spacing w:after="0"/>
      <w:ind w:left="705" w:firstLine="705"/>
    </w:pPr>
    <w:rPr>
      <w:rFonts w:ascii="Arial" w:eastAsia="Times New Roman" w:hAnsi="Arial" w:cs="Times New Roman"/>
      <w:szCs w:val="24"/>
      <w:lang w:val="es-ES" w:eastAsia="es-ES"/>
    </w:rPr>
  </w:style>
  <w:style w:type="paragraph" w:customStyle="1" w:styleId="rvps10">
    <w:name w:val="rvps10"/>
    <w:basedOn w:val="Normal"/>
    <w:rsid w:val="00AB4D1F"/>
    <w:pPr>
      <w:spacing w:after="0"/>
      <w:ind w:firstLine="705"/>
    </w:pPr>
    <w:rPr>
      <w:rFonts w:ascii="Arial" w:eastAsia="Times New Roman" w:hAnsi="Arial" w:cs="Times New Roman"/>
      <w:szCs w:val="24"/>
      <w:lang w:val="es-ES" w:eastAsia="es-ES"/>
    </w:rPr>
  </w:style>
  <w:style w:type="paragraph" w:customStyle="1" w:styleId="rvps11">
    <w:name w:val="rvps11"/>
    <w:basedOn w:val="Normal"/>
    <w:rsid w:val="00AB4D1F"/>
    <w:pPr>
      <w:spacing w:after="0"/>
      <w:ind w:left="705" w:right="45" w:firstLine="705"/>
    </w:pPr>
    <w:rPr>
      <w:rFonts w:ascii="Arial" w:eastAsia="Times New Roman" w:hAnsi="Arial" w:cs="Times New Roman"/>
      <w:szCs w:val="24"/>
      <w:lang w:val="es-ES" w:eastAsia="es-ES"/>
    </w:rPr>
  </w:style>
  <w:style w:type="paragraph" w:customStyle="1" w:styleId="rvps12">
    <w:name w:val="rvps12"/>
    <w:basedOn w:val="Normal"/>
    <w:rsid w:val="00AB4D1F"/>
    <w:pPr>
      <w:spacing w:after="0"/>
      <w:ind w:left="705" w:right="45" w:firstLine="705"/>
    </w:pPr>
    <w:rPr>
      <w:rFonts w:ascii="Arial" w:eastAsia="Times New Roman" w:hAnsi="Arial" w:cs="Times New Roman"/>
      <w:szCs w:val="24"/>
      <w:lang w:val="es-ES" w:eastAsia="es-ES"/>
    </w:rPr>
  </w:style>
  <w:style w:type="paragraph" w:customStyle="1" w:styleId="rvps13">
    <w:name w:val="rvps13"/>
    <w:basedOn w:val="Normal"/>
    <w:rsid w:val="00AB4D1F"/>
    <w:pPr>
      <w:spacing w:after="0"/>
      <w:ind w:left="705" w:right="45" w:firstLine="705"/>
    </w:pPr>
    <w:rPr>
      <w:rFonts w:ascii="Arial" w:eastAsia="Times New Roman" w:hAnsi="Arial" w:cs="Times New Roman"/>
      <w:szCs w:val="24"/>
      <w:lang w:val="es-ES" w:eastAsia="es-ES"/>
    </w:rPr>
  </w:style>
  <w:style w:type="paragraph" w:customStyle="1" w:styleId="rvps14">
    <w:name w:val="rvps14"/>
    <w:basedOn w:val="Normal"/>
    <w:rsid w:val="00AB4D1F"/>
    <w:pPr>
      <w:spacing w:after="0"/>
      <w:ind w:right="45"/>
    </w:pPr>
    <w:rPr>
      <w:rFonts w:ascii="Arial" w:eastAsia="Times New Roman" w:hAnsi="Arial" w:cs="Times New Roman"/>
      <w:szCs w:val="24"/>
      <w:lang w:val="es-ES" w:eastAsia="es-ES"/>
    </w:rPr>
  </w:style>
  <w:style w:type="paragraph" w:customStyle="1" w:styleId="rvps15">
    <w:name w:val="rvps15"/>
    <w:basedOn w:val="Normal"/>
    <w:rsid w:val="00AB4D1F"/>
    <w:pPr>
      <w:spacing w:after="0"/>
      <w:ind w:left="705" w:right="45" w:firstLine="705"/>
    </w:pPr>
    <w:rPr>
      <w:rFonts w:ascii="Arial" w:eastAsia="Times New Roman" w:hAnsi="Arial" w:cs="Times New Roman"/>
      <w:szCs w:val="24"/>
      <w:lang w:val="es-ES" w:eastAsia="es-ES"/>
    </w:rPr>
  </w:style>
  <w:style w:type="paragraph" w:customStyle="1" w:styleId="rvps16">
    <w:name w:val="rvps16"/>
    <w:basedOn w:val="Normal"/>
    <w:rsid w:val="00AB4D1F"/>
    <w:pPr>
      <w:spacing w:after="0"/>
      <w:ind w:firstLine="705"/>
    </w:pPr>
    <w:rPr>
      <w:rFonts w:ascii="Arial" w:eastAsia="Times New Roman" w:hAnsi="Arial" w:cs="Times New Roman"/>
      <w:szCs w:val="24"/>
      <w:lang w:val="es-ES" w:eastAsia="es-ES"/>
    </w:rPr>
  </w:style>
  <w:style w:type="paragraph" w:customStyle="1" w:styleId="rvps17">
    <w:name w:val="rvps17"/>
    <w:basedOn w:val="Normal"/>
    <w:rsid w:val="00AB4D1F"/>
    <w:pPr>
      <w:spacing w:after="0"/>
      <w:ind w:firstLine="705"/>
    </w:pPr>
    <w:rPr>
      <w:rFonts w:ascii="Arial" w:eastAsia="Times New Roman" w:hAnsi="Arial" w:cs="Times New Roman"/>
      <w:szCs w:val="24"/>
      <w:lang w:val="es-ES" w:eastAsia="es-ES"/>
    </w:rPr>
  </w:style>
  <w:style w:type="paragraph" w:customStyle="1" w:styleId="rvps18">
    <w:name w:val="rvps18"/>
    <w:basedOn w:val="Normal"/>
    <w:rsid w:val="00AB4D1F"/>
    <w:pPr>
      <w:spacing w:after="0"/>
      <w:ind w:firstLine="705"/>
    </w:pPr>
    <w:rPr>
      <w:rFonts w:ascii="Arial" w:eastAsia="Times New Roman" w:hAnsi="Arial" w:cs="Times New Roman"/>
      <w:szCs w:val="24"/>
      <w:lang w:val="es-ES" w:eastAsia="es-ES"/>
    </w:rPr>
  </w:style>
  <w:style w:type="paragraph" w:customStyle="1" w:styleId="rvps19">
    <w:name w:val="rvps19"/>
    <w:basedOn w:val="Normal"/>
    <w:rsid w:val="00AB4D1F"/>
    <w:pPr>
      <w:spacing w:after="0"/>
    </w:pPr>
    <w:rPr>
      <w:rFonts w:ascii="Arial" w:eastAsia="Times New Roman" w:hAnsi="Arial" w:cs="Times New Roman"/>
      <w:szCs w:val="24"/>
      <w:lang w:val="es-ES" w:eastAsia="es-ES"/>
    </w:rPr>
  </w:style>
  <w:style w:type="character" w:customStyle="1" w:styleId="rvts6">
    <w:name w:val="rvts6"/>
    <w:rsid w:val="00AB4D1F"/>
    <w:rPr>
      <w:b/>
      <w:bCs/>
      <w:sz w:val="24"/>
      <w:szCs w:val="24"/>
    </w:rPr>
  </w:style>
  <w:style w:type="character" w:customStyle="1" w:styleId="rvts8">
    <w:name w:val="rvts8"/>
    <w:rsid w:val="00AB4D1F"/>
    <w:rPr>
      <w:b/>
      <w:bCs/>
      <w:i/>
      <w:iCs/>
      <w:sz w:val="24"/>
      <w:szCs w:val="24"/>
    </w:rPr>
  </w:style>
  <w:style w:type="character" w:customStyle="1" w:styleId="rvts11">
    <w:name w:val="rvts11"/>
    <w:rsid w:val="00AB4D1F"/>
    <w:rPr>
      <w:i/>
      <w:iCs/>
      <w:sz w:val="24"/>
      <w:szCs w:val="24"/>
    </w:rPr>
  </w:style>
  <w:style w:type="character" w:customStyle="1" w:styleId="rvts12">
    <w:name w:val="rvts12"/>
    <w:rsid w:val="00AB4D1F"/>
    <w:rPr>
      <w:sz w:val="24"/>
      <w:szCs w:val="24"/>
    </w:rPr>
  </w:style>
  <w:style w:type="character" w:customStyle="1" w:styleId="rvts13">
    <w:name w:val="rvts13"/>
    <w:rsid w:val="00AB4D1F"/>
    <w:rPr>
      <w:rFonts w:ascii="Tahoma" w:hAnsi="Tahoma" w:cs="Tahoma" w:hint="default"/>
      <w:i/>
      <w:iCs/>
      <w:sz w:val="24"/>
      <w:szCs w:val="24"/>
    </w:rPr>
  </w:style>
  <w:style w:type="character" w:customStyle="1" w:styleId="rvts14">
    <w:name w:val="rvts14"/>
    <w:rsid w:val="00AB4D1F"/>
    <w:rPr>
      <w:b/>
      <w:bCs/>
      <w:sz w:val="24"/>
      <w:szCs w:val="24"/>
    </w:rPr>
  </w:style>
  <w:style w:type="paragraph" w:customStyle="1" w:styleId="Textodecuerpo21">
    <w:name w:val="Texto de cuerpo 21"/>
    <w:basedOn w:val="Normal"/>
    <w:rsid w:val="00AB4D1F"/>
    <w:pPr>
      <w:overflowPunct w:val="0"/>
      <w:autoSpaceDE w:val="0"/>
      <w:autoSpaceDN w:val="0"/>
      <w:adjustRightInd w:val="0"/>
      <w:spacing w:after="0"/>
      <w:textAlignment w:val="baseline"/>
    </w:pPr>
    <w:rPr>
      <w:rFonts w:ascii="Arial" w:eastAsia="Times New Roman" w:hAnsi="Arial" w:cs="Times New Roman"/>
      <w:szCs w:val="20"/>
      <w:lang w:val="es-ES_tradnl" w:eastAsia="es-ES"/>
    </w:rPr>
  </w:style>
  <w:style w:type="paragraph" w:customStyle="1" w:styleId="Estilo1">
    <w:name w:val="Estilo1"/>
    <w:basedOn w:val="Normal"/>
    <w:rsid w:val="00AB4D1F"/>
    <w:pPr>
      <w:spacing w:after="0"/>
    </w:pPr>
    <w:rPr>
      <w:rFonts w:ascii="Arial" w:eastAsia="Times New Roman" w:hAnsi="Arial" w:cs="Arial"/>
      <w:szCs w:val="24"/>
      <w:lang w:val="es-ES" w:eastAsia="es-ES"/>
    </w:rPr>
  </w:style>
  <w:style w:type="paragraph" w:styleId="Sangra3detindependiente">
    <w:name w:val="Body Text Indent 3"/>
    <w:basedOn w:val="Normal"/>
    <w:link w:val="Sangra3detindependienteCar"/>
    <w:uiPriority w:val="99"/>
    <w:semiHidden/>
    <w:unhideWhenUsed/>
    <w:rsid w:val="00AB4D1F"/>
    <w:pPr>
      <w:spacing w:after="120"/>
      <w:ind w:left="283"/>
    </w:pPr>
    <w:rPr>
      <w:rFonts w:ascii="Arial" w:eastAsia="Times New Roman" w:hAnsi="Arial" w:cs="Times New Roman"/>
      <w:sz w:val="16"/>
      <w:szCs w:val="16"/>
      <w:lang w:val="x-none" w:eastAsia="x-none"/>
    </w:rPr>
  </w:style>
  <w:style w:type="character" w:customStyle="1" w:styleId="Sangra3detindependienteCar">
    <w:name w:val="Sangría 3 de t. independiente Car"/>
    <w:basedOn w:val="Fuentedeprrafopredeter"/>
    <w:link w:val="Sangra3detindependiente"/>
    <w:uiPriority w:val="99"/>
    <w:semiHidden/>
    <w:rsid w:val="00AB4D1F"/>
    <w:rPr>
      <w:rFonts w:ascii="Arial" w:eastAsia="Times New Roman" w:hAnsi="Arial" w:cs="Times New Roman"/>
      <w:sz w:val="16"/>
      <w:szCs w:val="16"/>
      <w:lang w:val="x-none" w:eastAsia="x-none"/>
    </w:rPr>
  </w:style>
  <w:style w:type="paragraph" w:customStyle="1" w:styleId="Organizacin">
    <w:name w:val="Organización"/>
    <w:basedOn w:val="Textoindependiente"/>
    <w:next w:val="Fecha"/>
    <w:rsid w:val="00AB4D1F"/>
    <w:pPr>
      <w:keepLines/>
      <w:framePr w:w="8640" w:h="1440" w:wrap="notBeside" w:vAnchor="page" w:hAnchor="margin" w:xAlign="center" w:y="889"/>
      <w:spacing w:after="40" w:line="240" w:lineRule="atLeast"/>
      <w:jc w:val="center"/>
    </w:pPr>
    <w:rPr>
      <w:rFonts w:ascii="Garamond" w:hAnsi="Garamond"/>
      <w:caps/>
      <w:spacing w:val="75"/>
      <w:kern w:val="18"/>
      <w:sz w:val="21"/>
      <w:szCs w:val="20"/>
      <w:lang w:val="x-none" w:eastAsia="en-US"/>
    </w:rPr>
  </w:style>
  <w:style w:type="paragraph" w:customStyle="1" w:styleId="Remite">
    <w:name w:val="Remite"/>
    <w:rsid w:val="00AB4D1F"/>
    <w:pPr>
      <w:framePr w:w="8640" w:h="1440" w:hSpace="187" w:vSpace="187" w:wrap="notBeside" w:vAnchor="page" w:hAnchor="margin" w:xAlign="center" w:yAlign="bottom" w:anchorLock="1"/>
      <w:tabs>
        <w:tab w:val="left" w:pos="2160"/>
      </w:tabs>
      <w:spacing w:after="0" w:line="240" w:lineRule="atLeast"/>
      <w:ind w:right="-240"/>
      <w:jc w:val="center"/>
    </w:pPr>
    <w:rPr>
      <w:rFonts w:ascii="Garamond" w:eastAsia="Times New Roman" w:hAnsi="Garamond" w:cs="Times New Roman"/>
      <w:caps/>
      <w:spacing w:val="30"/>
      <w:sz w:val="14"/>
      <w:szCs w:val="20"/>
      <w:lang w:val="es-ES"/>
    </w:rPr>
  </w:style>
  <w:style w:type="paragraph" w:styleId="Fecha">
    <w:name w:val="Date"/>
    <w:basedOn w:val="Normal"/>
    <w:next w:val="Normal"/>
    <w:link w:val="FechaCar"/>
    <w:uiPriority w:val="99"/>
    <w:rsid w:val="00AB4D1F"/>
    <w:pPr>
      <w:spacing w:after="0"/>
    </w:pPr>
    <w:rPr>
      <w:rFonts w:ascii="Arial" w:eastAsia="Times New Roman" w:hAnsi="Arial" w:cs="Times New Roman"/>
      <w:szCs w:val="20"/>
      <w:lang w:val="x-none" w:eastAsia="x-none"/>
    </w:rPr>
  </w:style>
  <w:style w:type="character" w:customStyle="1" w:styleId="FechaCar">
    <w:name w:val="Fecha Car"/>
    <w:basedOn w:val="Fuentedeprrafopredeter"/>
    <w:link w:val="Fecha"/>
    <w:uiPriority w:val="99"/>
    <w:rsid w:val="00AB4D1F"/>
    <w:rPr>
      <w:rFonts w:ascii="Arial" w:eastAsia="Times New Roman" w:hAnsi="Arial" w:cs="Times New Roman"/>
      <w:sz w:val="24"/>
      <w:szCs w:val="20"/>
      <w:lang w:val="x-none" w:eastAsia="x-none"/>
    </w:rPr>
  </w:style>
  <w:style w:type="paragraph" w:customStyle="1" w:styleId="DefaultParagraphFontParaCharCharCharCharCharCharCharCharCharCharCharCharCharCarCarCar">
    <w:name w:val="Default Paragraph Font Para Char Char Char Char Char Char Char Char Char Char Char Char Char Car Car Car"/>
    <w:basedOn w:val="Normal"/>
    <w:autoRedefine/>
    <w:rsid w:val="00AB4D1F"/>
    <w:pPr>
      <w:spacing w:after="160" w:line="240" w:lineRule="exact"/>
    </w:pPr>
    <w:rPr>
      <w:rFonts w:ascii="Arial" w:eastAsia="Times New Roman" w:hAnsi="Arial" w:cs="Times New Roman"/>
      <w:szCs w:val="20"/>
      <w:lang w:val="en-US"/>
    </w:rPr>
  </w:style>
  <w:style w:type="character" w:customStyle="1" w:styleId="rvts17">
    <w:name w:val="rvts17"/>
    <w:rsid w:val="00AB4D1F"/>
    <w:rPr>
      <w:sz w:val="22"/>
      <w:szCs w:val="22"/>
    </w:rPr>
  </w:style>
  <w:style w:type="paragraph" w:customStyle="1" w:styleId="rvps102">
    <w:name w:val="rvps102"/>
    <w:basedOn w:val="Normal"/>
    <w:rsid w:val="00AB4D1F"/>
    <w:pPr>
      <w:spacing w:after="0" w:line="480" w:lineRule="auto"/>
      <w:ind w:firstLine="780"/>
    </w:pPr>
    <w:rPr>
      <w:rFonts w:ascii="Arial" w:eastAsia="Times New Roman" w:hAnsi="Arial" w:cs="Times New Roman"/>
      <w:szCs w:val="24"/>
      <w:lang w:eastAsia="es-CR"/>
    </w:rPr>
  </w:style>
  <w:style w:type="paragraph" w:customStyle="1" w:styleId="rvps103">
    <w:name w:val="rvps103"/>
    <w:basedOn w:val="Normal"/>
    <w:rsid w:val="00AB4D1F"/>
    <w:pPr>
      <w:spacing w:after="0" w:line="480" w:lineRule="auto"/>
      <w:ind w:firstLine="780"/>
    </w:pPr>
    <w:rPr>
      <w:rFonts w:ascii="Arial" w:eastAsia="Times New Roman" w:hAnsi="Arial" w:cs="Times New Roman"/>
      <w:szCs w:val="24"/>
      <w:lang w:eastAsia="es-CR"/>
    </w:rPr>
  </w:style>
  <w:style w:type="character" w:customStyle="1" w:styleId="rvts22">
    <w:name w:val="rvts22"/>
    <w:rsid w:val="00AB4D1F"/>
    <w:rPr>
      <w:sz w:val="26"/>
      <w:szCs w:val="26"/>
      <w:u w:val="single"/>
    </w:rPr>
  </w:style>
  <w:style w:type="character" w:customStyle="1" w:styleId="A0">
    <w:name w:val="A0"/>
    <w:uiPriority w:val="99"/>
    <w:rsid w:val="00AB4D1F"/>
    <w:rPr>
      <w:color w:val="000000"/>
      <w:sz w:val="20"/>
      <w:szCs w:val="20"/>
    </w:rPr>
  </w:style>
  <w:style w:type="paragraph" w:customStyle="1" w:styleId="xmsoplaintext">
    <w:name w:val="x_msoplaintext"/>
    <w:basedOn w:val="Normal"/>
    <w:rsid w:val="00AB4D1F"/>
    <w:pPr>
      <w:spacing w:before="100" w:beforeAutospacing="1" w:after="100" w:afterAutospacing="1"/>
    </w:pPr>
    <w:rPr>
      <w:rFonts w:ascii="Times New Roman" w:eastAsia="Times New Roman" w:hAnsi="Times New Roman" w:cs="Times New Roman"/>
      <w:szCs w:val="24"/>
      <w:lang w:val="es-ES" w:eastAsia="es-ES"/>
    </w:rPr>
  </w:style>
  <w:style w:type="paragraph" w:customStyle="1" w:styleId="Textoindependiente31">
    <w:name w:val="Texto independiente 31"/>
    <w:basedOn w:val="Normal"/>
    <w:rsid w:val="00AB4D1F"/>
    <w:pPr>
      <w:overflowPunct w:val="0"/>
      <w:autoSpaceDE w:val="0"/>
      <w:autoSpaceDN w:val="0"/>
      <w:adjustRightInd w:val="0"/>
      <w:spacing w:after="0" w:line="360" w:lineRule="auto"/>
      <w:textAlignment w:val="baseline"/>
    </w:pPr>
    <w:rPr>
      <w:rFonts w:ascii="Arial" w:eastAsia="Times New Roman" w:hAnsi="Arial" w:cs="Arial"/>
      <w:szCs w:val="24"/>
      <w:lang w:eastAsia="es-ES"/>
    </w:rPr>
  </w:style>
  <w:style w:type="paragraph" w:customStyle="1" w:styleId="CitaTextual">
    <w:name w:val="Cita Textual"/>
    <w:basedOn w:val="Sangranormal"/>
    <w:rsid w:val="00AB4D1F"/>
    <w:pPr>
      <w:widowControl w:val="0"/>
      <w:overflowPunct w:val="0"/>
      <w:autoSpaceDE w:val="0"/>
      <w:autoSpaceDN w:val="0"/>
      <w:adjustRightInd w:val="0"/>
      <w:spacing w:line="360" w:lineRule="auto"/>
      <w:ind w:left="567" w:right="567" w:firstLine="567"/>
      <w:textAlignment w:val="baseline"/>
    </w:pPr>
    <w:rPr>
      <w:rFonts w:ascii="Roman 12cpi" w:hAnsi="Roman 12cpi"/>
      <w:i/>
      <w:sz w:val="20"/>
      <w:szCs w:val="20"/>
    </w:rPr>
  </w:style>
  <w:style w:type="paragraph" w:styleId="Sangranormal">
    <w:name w:val="Normal Indent"/>
    <w:basedOn w:val="Normal"/>
    <w:uiPriority w:val="99"/>
    <w:semiHidden/>
    <w:unhideWhenUsed/>
    <w:rsid w:val="00AB4D1F"/>
    <w:pPr>
      <w:spacing w:after="0"/>
      <w:ind w:left="708"/>
    </w:pPr>
    <w:rPr>
      <w:rFonts w:ascii="Times New Roman" w:eastAsia="Times New Roman" w:hAnsi="Times New Roman" w:cs="Times New Roman"/>
      <w:szCs w:val="24"/>
      <w:lang w:eastAsia="es-ES"/>
    </w:rPr>
  </w:style>
  <w:style w:type="paragraph" w:customStyle="1" w:styleId="Normal3">
    <w:name w:val="Normal+3"/>
    <w:basedOn w:val="Default"/>
    <w:next w:val="Default"/>
    <w:uiPriority w:val="99"/>
    <w:rsid w:val="00AB4D1F"/>
    <w:rPr>
      <w:rFonts w:ascii="Times New Roman" w:eastAsia="Times New Roman" w:hAnsi="Times New Roman" w:cs="Times New Roman"/>
      <w:color w:val="auto"/>
      <w:lang w:val="es-ES"/>
    </w:rPr>
  </w:style>
  <w:style w:type="paragraph" w:customStyle="1" w:styleId="BodyText31">
    <w:name w:val="Body Text 31"/>
    <w:basedOn w:val="Normal"/>
    <w:rsid w:val="00AB4D1F"/>
    <w:pPr>
      <w:overflowPunct w:val="0"/>
      <w:autoSpaceDE w:val="0"/>
      <w:autoSpaceDN w:val="0"/>
      <w:adjustRightInd w:val="0"/>
      <w:spacing w:after="0" w:line="360" w:lineRule="auto"/>
      <w:textAlignment w:val="baseline"/>
    </w:pPr>
    <w:rPr>
      <w:rFonts w:ascii="Arial" w:eastAsia="Times New Roman" w:hAnsi="Arial" w:cs="Times New Roman"/>
      <w:szCs w:val="20"/>
      <w:lang w:eastAsia="es-ES"/>
    </w:rPr>
  </w:style>
  <w:style w:type="paragraph" w:styleId="Lista">
    <w:name w:val="List"/>
    <w:basedOn w:val="Normal"/>
    <w:uiPriority w:val="99"/>
    <w:unhideWhenUsed/>
    <w:rsid w:val="00AB4D1F"/>
    <w:pPr>
      <w:spacing w:after="0"/>
      <w:ind w:left="283" w:hanging="283"/>
      <w:contextualSpacing/>
    </w:pPr>
    <w:rPr>
      <w:rFonts w:ascii="Times New Roman" w:eastAsia="Times New Roman" w:hAnsi="Times New Roman" w:cs="Times New Roman"/>
      <w:szCs w:val="24"/>
      <w:lang w:eastAsia="es-ES"/>
    </w:rPr>
  </w:style>
  <w:style w:type="paragraph" w:styleId="Lista2">
    <w:name w:val="List 2"/>
    <w:basedOn w:val="Normal"/>
    <w:uiPriority w:val="99"/>
    <w:unhideWhenUsed/>
    <w:rsid w:val="00AB4D1F"/>
    <w:pPr>
      <w:spacing w:after="0"/>
      <w:ind w:left="566" w:hanging="283"/>
      <w:contextualSpacing/>
    </w:pPr>
    <w:rPr>
      <w:rFonts w:ascii="Times New Roman" w:eastAsia="Times New Roman" w:hAnsi="Times New Roman" w:cs="Times New Roman"/>
      <w:szCs w:val="24"/>
      <w:lang w:eastAsia="es-ES"/>
    </w:rPr>
  </w:style>
  <w:style w:type="paragraph" w:styleId="Lista3">
    <w:name w:val="List 3"/>
    <w:basedOn w:val="Normal"/>
    <w:uiPriority w:val="99"/>
    <w:unhideWhenUsed/>
    <w:rsid w:val="00AB4D1F"/>
    <w:pPr>
      <w:spacing w:after="0"/>
      <w:ind w:left="849" w:hanging="283"/>
      <w:contextualSpacing/>
    </w:pPr>
    <w:rPr>
      <w:rFonts w:ascii="Times New Roman" w:eastAsia="Times New Roman" w:hAnsi="Times New Roman" w:cs="Times New Roman"/>
      <w:szCs w:val="24"/>
      <w:lang w:eastAsia="es-ES"/>
    </w:rPr>
  </w:style>
  <w:style w:type="paragraph" w:styleId="Lista4">
    <w:name w:val="List 4"/>
    <w:basedOn w:val="Normal"/>
    <w:uiPriority w:val="99"/>
    <w:unhideWhenUsed/>
    <w:rsid w:val="00AB4D1F"/>
    <w:pPr>
      <w:spacing w:after="0"/>
      <w:ind w:left="1132" w:hanging="283"/>
      <w:contextualSpacing/>
    </w:pPr>
    <w:rPr>
      <w:rFonts w:ascii="Times New Roman" w:eastAsia="Times New Roman" w:hAnsi="Times New Roman" w:cs="Times New Roman"/>
      <w:szCs w:val="24"/>
      <w:lang w:eastAsia="es-ES"/>
    </w:rPr>
  </w:style>
  <w:style w:type="paragraph" w:styleId="Lista5">
    <w:name w:val="List 5"/>
    <w:basedOn w:val="Normal"/>
    <w:uiPriority w:val="99"/>
    <w:unhideWhenUsed/>
    <w:rsid w:val="00AB4D1F"/>
    <w:pPr>
      <w:spacing w:after="0"/>
      <w:ind w:left="1415" w:hanging="283"/>
      <w:contextualSpacing/>
    </w:pPr>
    <w:rPr>
      <w:rFonts w:ascii="Times New Roman" w:eastAsia="Times New Roman" w:hAnsi="Times New Roman" w:cs="Times New Roman"/>
      <w:szCs w:val="24"/>
      <w:lang w:eastAsia="es-ES"/>
    </w:rPr>
  </w:style>
  <w:style w:type="paragraph" w:styleId="Saludo">
    <w:name w:val="Salutation"/>
    <w:basedOn w:val="Normal"/>
    <w:next w:val="Normal"/>
    <w:link w:val="SaludoCar"/>
    <w:uiPriority w:val="99"/>
    <w:unhideWhenUsed/>
    <w:rsid w:val="00AB4D1F"/>
    <w:pPr>
      <w:spacing w:after="0"/>
    </w:pPr>
    <w:rPr>
      <w:rFonts w:ascii="Times New Roman" w:eastAsia="Times New Roman" w:hAnsi="Times New Roman" w:cs="Times New Roman"/>
      <w:szCs w:val="24"/>
      <w:lang w:val="x-none" w:eastAsia="es-ES"/>
    </w:rPr>
  </w:style>
  <w:style w:type="character" w:customStyle="1" w:styleId="SaludoCar">
    <w:name w:val="Saludo Car"/>
    <w:basedOn w:val="Fuentedeprrafopredeter"/>
    <w:link w:val="Saludo"/>
    <w:uiPriority w:val="99"/>
    <w:rsid w:val="00AB4D1F"/>
    <w:rPr>
      <w:rFonts w:ascii="Times New Roman" w:eastAsia="Times New Roman" w:hAnsi="Times New Roman" w:cs="Times New Roman"/>
      <w:sz w:val="24"/>
      <w:szCs w:val="24"/>
      <w:lang w:val="x-none" w:eastAsia="es-ES"/>
    </w:rPr>
  </w:style>
  <w:style w:type="paragraph" w:styleId="Listaconvietas">
    <w:name w:val="List Bullet"/>
    <w:basedOn w:val="Normal"/>
    <w:uiPriority w:val="99"/>
    <w:unhideWhenUsed/>
    <w:rsid w:val="00AB4D1F"/>
    <w:pPr>
      <w:numPr>
        <w:numId w:val="2"/>
      </w:numPr>
      <w:spacing w:after="0"/>
      <w:contextualSpacing/>
    </w:pPr>
    <w:rPr>
      <w:rFonts w:ascii="Times New Roman" w:eastAsia="Times New Roman" w:hAnsi="Times New Roman" w:cs="Times New Roman"/>
      <w:szCs w:val="24"/>
      <w:lang w:eastAsia="es-ES"/>
    </w:rPr>
  </w:style>
  <w:style w:type="paragraph" w:styleId="Listaconvietas2">
    <w:name w:val="List Bullet 2"/>
    <w:basedOn w:val="Normal"/>
    <w:uiPriority w:val="99"/>
    <w:unhideWhenUsed/>
    <w:rsid w:val="00AB4D1F"/>
    <w:pPr>
      <w:numPr>
        <w:numId w:val="3"/>
      </w:numPr>
      <w:spacing w:after="0"/>
      <w:contextualSpacing/>
    </w:pPr>
    <w:rPr>
      <w:rFonts w:ascii="Times New Roman" w:eastAsia="Times New Roman" w:hAnsi="Times New Roman" w:cs="Times New Roman"/>
      <w:szCs w:val="24"/>
      <w:lang w:eastAsia="es-ES"/>
    </w:rPr>
  </w:style>
  <w:style w:type="paragraph" w:styleId="Textoindependienteprimerasangra2">
    <w:name w:val="Body Text First Indent 2"/>
    <w:basedOn w:val="Sangradetextonormal"/>
    <w:link w:val="Textoindependienteprimerasangra2Car"/>
    <w:uiPriority w:val="99"/>
    <w:unhideWhenUsed/>
    <w:rsid w:val="00AB4D1F"/>
    <w:pPr>
      <w:spacing w:after="120"/>
      <w:ind w:left="283" w:firstLine="210"/>
      <w:jc w:val="left"/>
    </w:pPr>
    <w:rPr>
      <w:rFonts w:ascii="Times New Roman" w:hAnsi="Times New Roman"/>
    </w:rPr>
  </w:style>
  <w:style w:type="character" w:customStyle="1" w:styleId="Textoindependienteprimerasangra2Car">
    <w:name w:val="Texto independiente primera sangría 2 Car"/>
    <w:basedOn w:val="SangradetextonormalCar"/>
    <w:link w:val="Textoindependienteprimerasangra2"/>
    <w:uiPriority w:val="99"/>
    <w:rsid w:val="00AB4D1F"/>
    <w:rPr>
      <w:rFonts w:ascii="Times New Roman" w:eastAsia="Times New Roman" w:hAnsi="Times New Roman" w:cs="Times New Roman"/>
      <w:sz w:val="24"/>
      <w:szCs w:val="24"/>
      <w:lang w:val="es-ES" w:eastAsia="es-ES"/>
    </w:rPr>
  </w:style>
  <w:style w:type="paragraph" w:customStyle="1" w:styleId="xl24">
    <w:name w:val="xl24"/>
    <w:basedOn w:val="Normal"/>
    <w:rsid w:val="00AB4D1F"/>
    <w:pPr>
      <w:spacing w:before="100" w:beforeAutospacing="1" w:after="100" w:afterAutospacing="1"/>
      <w:jc w:val="center"/>
    </w:pPr>
    <w:rPr>
      <w:rFonts w:ascii="Arial" w:eastAsia="Arial Unicode MS" w:hAnsi="Arial" w:cs="Arial"/>
      <w:b/>
      <w:bCs/>
      <w:sz w:val="16"/>
      <w:szCs w:val="16"/>
      <w:lang w:val="es-ES" w:eastAsia="es-ES"/>
    </w:rPr>
  </w:style>
  <w:style w:type="paragraph" w:customStyle="1" w:styleId="xl27">
    <w:name w:val="xl27"/>
    <w:basedOn w:val="Normal"/>
    <w:rsid w:val="00AB4D1F"/>
    <w:pPr>
      <w:spacing w:before="100" w:beforeAutospacing="1" w:after="100" w:afterAutospacing="1"/>
    </w:pPr>
    <w:rPr>
      <w:rFonts w:ascii="Arial" w:eastAsia="Arial Unicode MS" w:hAnsi="Arial" w:cs="Arial"/>
      <w:b/>
      <w:bCs/>
      <w:sz w:val="16"/>
      <w:szCs w:val="16"/>
      <w:lang w:val="es-ES" w:eastAsia="es-ES"/>
    </w:rPr>
  </w:style>
  <w:style w:type="paragraph" w:customStyle="1" w:styleId="Textoindependiente32">
    <w:name w:val="Texto independiente 32"/>
    <w:basedOn w:val="Normal"/>
    <w:rsid w:val="00AB4D1F"/>
    <w:pPr>
      <w:overflowPunct w:val="0"/>
      <w:autoSpaceDE w:val="0"/>
      <w:autoSpaceDN w:val="0"/>
      <w:adjustRightInd w:val="0"/>
      <w:spacing w:after="0" w:line="360" w:lineRule="auto"/>
      <w:textAlignment w:val="baseline"/>
    </w:pPr>
    <w:rPr>
      <w:rFonts w:ascii="Arial" w:eastAsia="Times New Roman" w:hAnsi="Arial" w:cs="Times New Roman"/>
      <w:szCs w:val="20"/>
      <w:lang w:eastAsia="es-ES"/>
    </w:rPr>
  </w:style>
  <w:style w:type="paragraph" w:customStyle="1" w:styleId="yiv5730730348msonormal">
    <w:name w:val="yiv5730730348msonormal"/>
    <w:basedOn w:val="Normal"/>
    <w:rsid w:val="00AB4D1F"/>
    <w:pPr>
      <w:spacing w:before="100" w:beforeAutospacing="1" w:after="100" w:afterAutospacing="1"/>
    </w:pPr>
    <w:rPr>
      <w:rFonts w:ascii="Times New Roman" w:eastAsia="Times New Roman" w:hAnsi="Times New Roman" w:cs="Times New Roman"/>
      <w:szCs w:val="24"/>
      <w:lang w:val="es-ES" w:eastAsia="es-ES"/>
    </w:rPr>
  </w:style>
  <w:style w:type="paragraph" w:customStyle="1" w:styleId="xl29">
    <w:name w:val="xl29"/>
    <w:basedOn w:val="Normal"/>
    <w:rsid w:val="00AB4D1F"/>
    <w:pPr>
      <w:spacing w:before="100" w:beforeAutospacing="1" w:after="100" w:afterAutospacing="1"/>
    </w:pPr>
    <w:rPr>
      <w:rFonts w:ascii="Arial" w:eastAsia="Arial Unicode MS" w:hAnsi="Arial" w:cs="Times New Roman"/>
      <w:szCs w:val="24"/>
      <w:lang w:val="es-ES" w:eastAsia="es-ES"/>
    </w:rPr>
  </w:style>
  <w:style w:type="paragraph" w:customStyle="1" w:styleId="pa13">
    <w:name w:val="pa13"/>
    <w:basedOn w:val="Normal"/>
    <w:rsid w:val="00AB4D1F"/>
    <w:pPr>
      <w:spacing w:before="100" w:beforeAutospacing="1" w:after="100" w:afterAutospacing="1"/>
    </w:pPr>
    <w:rPr>
      <w:rFonts w:ascii="Times New Roman" w:eastAsiaTheme="minorEastAsia" w:hAnsi="Times New Roman" w:cs="Times New Roman"/>
      <w:szCs w:val="24"/>
      <w:lang w:eastAsia="es-CR"/>
    </w:rPr>
  </w:style>
  <w:style w:type="paragraph" w:customStyle="1" w:styleId="pa21">
    <w:name w:val="pa21"/>
    <w:basedOn w:val="Normal"/>
    <w:rsid w:val="00AB4D1F"/>
    <w:pPr>
      <w:spacing w:before="100" w:beforeAutospacing="1" w:after="100" w:afterAutospacing="1"/>
    </w:pPr>
    <w:rPr>
      <w:rFonts w:ascii="Times New Roman" w:eastAsiaTheme="minorEastAsia" w:hAnsi="Times New Roman" w:cs="Times New Roman"/>
      <w:szCs w:val="24"/>
      <w:lang w:eastAsia="es-CR"/>
    </w:rPr>
  </w:style>
  <w:style w:type="character" w:customStyle="1" w:styleId="Mencinsinresolver2">
    <w:name w:val="Mención sin resolver2"/>
    <w:basedOn w:val="Fuentedeprrafopredeter"/>
    <w:uiPriority w:val="99"/>
    <w:semiHidden/>
    <w:unhideWhenUsed/>
    <w:rsid w:val="00AB4D1F"/>
    <w:rPr>
      <w:color w:val="605E5C"/>
      <w:shd w:val="clear" w:color="auto" w:fill="E1DFDD"/>
    </w:rPr>
  </w:style>
  <w:style w:type="paragraph" w:styleId="Cita">
    <w:name w:val="Quote"/>
    <w:basedOn w:val="Normal"/>
    <w:next w:val="Normal"/>
    <w:link w:val="CitaCar"/>
    <w:uiPriority w:val="29"/>
    <w:qFormat/>
    <w:rsid w:val="00AB4D1F"/>
    <w:pPr>
      <w:spacing w:after="160"/>
      <w:ind w:left="709"/>
    </w:pPr>
    <w:rPr>
      <w:rFonts w:ascii="Arial" w:eastAsia="Times New Roman" w:hAnsi="Arial" w:cs="Arial"/>
      <w:szCs w:val="24"/>
      <w:lang w:val="es-ES" w:eastAsia="es-ES_tradnl"/>
    </w:rPr>
  </w:style>
  <w:style w:type="character" w:customStyle="1" w:styleId="CitaCar">
    <w:name w:val="Cita Car"/>
    <w:basedOn w:val="Fuentedeprrafopredeter"/>
    <w:link w:val="Cita"/>
    <w:uiPriority w:val="29"/>
    <w:rsid w:val="00AB4D1F"/>
    <w:rPr>
      <w:rFonts w:ascii="Arial" w:eastAsia="Times New Roman" w:hAnsi="Arial" w:cs="Arial"/>
      <w:sz w:val="24"/>
      <w:szCs w:val="24"/>
      <w:lang w:val="es-ES" w:eastAsia="es-ES_tradnl"/>
    </w:rPr>
  </w:style>
  <w:style w:type="paragraph" w:customStyle="1" w:styleId="zfr3q">
    <w:name w:val="zfr3q"/>
    <w:basedOn w:val="Normal"/>
    <w:rsid w:val="00AB4D1F"/>
    <w:pPr>
      <w:spacing w:before="100" w:beforeAutospacing="1" w:after="100" w:afterAutospacing="1"/>
    </w:pPr>
    <w:rPr>
      <w:rFonts w:ascii="Times New Roman" w:eastAsia="Times New Roman" w:hAnsi="Times New Roman" w:cs="Times New Roman"/>
      <w:szCs w:val="24"/>
      <w:lang w:eastAsia="es-CR"/>
    </w:rPr>
  </w:style>
  <w:style w:type="paragraph" w:customStyle="1" w:styleId="xl32">
    <w:name w:val="xl32"/>
    <w:basedOn w:val="Normal"/>
    <w:rsid w:val="00AB4D1F"/>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szCs w:val="24"/>
      <w:lang w:eastAsia="es-ES"/>
    </w:rPr>
  </w:style>
  <w:style w:type="paragraph" w:customStyle="1" w:styleId="msonormal0">
    <w:name w:val="msonormal"/>
    <w:basedOn w:val="Normal"/>
    <w:rsid w:val="00AB4D1F"/>
    <w:pPr>
      <w:spacing w:before="100" w:beforeAutospacing="1" w:after="100" w:afterAutospacing="1"/>
    </w:pPr>
    <w:rPr>
      <w:rFonts w:ascii="Times New Roman" w:eastAsia="Times New Roman" w:hAnsi="Times New Roman" w:cs="Times New Roman"/>
      <w:szCs w:val="24"/>
      <w:lang w:eastAsia="es-CR"/>
    </w:rPr>
  </w:style>
  <w:style w:type="paragraph" w:customStyle="1" w:styleId="font5">
    <w:name w:val="font5"/>
    <w:basedOn w:val="Normal"/>
    <w:rsid w:val="00AB4D1F"/>
    <w:pPr>
      <w:spacing w:before="100" w:beforeAutospacing="1" w:after="100" w:afterAutospacing="1"/>
    </w:pPr>
    <w:rPr>
      <w:rFonts w:ascii="Arial" w:eastAsia="Times New Roman" w:hAnsi="Arial" w:cs="Arial"/>
      <w:sz w:val="20"/>
      <w:szCs w:val="20"/>
      <w:lang w:eastAsia="es-CR"/>
    </w:rPr>
  </w:style>
  <w:style w:type="paragraph" w:customStyle="1" w:styleId="font6">
    <w:name w:val="font6"/>
    <w:basedOn w:val="Normal"/>
    <w:rsid w:val="00AB4D1F"/>
    <w:pPr>
      <w:spacing w:before="100" w:beforeAutospacing="1" w:after="100" w:afterAutospacing="1"/>
    </w:pPr>
    <w:rPr>
      <w:rFonts w:ascii="Arial Narrow" w:eastAsia="Times New Roman" w:hAnsi="Arial Narrow" w:cs="Times New Roman"/>
      <w:sz w:val="20"/>
      <w:szCs w:val="20"/>
      <w:lang w:eastAsia="es-CR"/>
    </w:rPr>
  </w:style>
  <w:style w:type="paragraph" w:customStyle="1" w:styleId="font7">
    <w:name w:val="font7"/>
    <w:basedOn w:val="Normal"/>
    <w:rsid w:val="00AB4D1F"/>
    <w:pPr>
      <w:spacing w:before="100" w:beforeAutospacing="1" w:after="100" w:afterAutospacing="1"/>
    </w:pPr>
    <w:rPr>
      <w:rFonts w:ascii="Arial Narrow" w:eastAsia="Times New Roman" w:hAnsi="Arial Narrow" w:cs="Times New Roman"/>
      <w:color w:val="FF0000"/>
      <w:sz w:val="20"/>
      <w:szCs w:val="20"/>
      <w:lang w:eastAsia="es-CR"/>
    </w:rPr>
  </w:style>
  <w:style w:type="paragraph" w:customStyle="1" w:styleId="font8">
    <w:name w:val="font8"/>
    <w:basedOn w:val="Normal"/>
    <w:rsid w:val="00AB4D1F"/>
    <w:pPr>
      <w:spacing w:before="100" w:beforeAutospacing="1" w:after="100" w:afterAutospacing="1"/>
    </w:pPr>
    <w:rPr>
      <w:rFonts w:ascii="Arial Narrow" w:eastAsia="Times New Roman" w:hAnsi="Arial Narrow" w:cs="Times New Roman"/>
      <w:b/>
      <w:bCs/>
      <w:sz w:val="20"/>
      <w:szCs w:val="20"/>
      <w:lang w:eastAsia="es-CR"/>
    </w:rPr>
  </w:style>
  <w:style w:type="paragraph" w:customStyle="1" w:styleId="font9">
    <w:name w:val="font9"/>
    <w:basedOn w:val="Normal"/>
    <w:rsid w:val="00AB4D1F"/>
    <w:pPr>
      <w:spacing w:before="100" w:beforeAutospacing="1" w:after="100" w:afterAutospacing="1"/>
    </w:pPr>
    <w:rPr>
      <w:rFonts w:ascii="Arial Narrow" w:eastAsia="Times New Roman" w:hAnsi="Arial Narrow" w:cs="Times New Roman"/>
      <w:b/>
      <w:bCs/>
      <w:color w:val="FF0000"/>
      <w:sz w:val="20"/>
      <w:szCs w:val="20"/>
      <w:lang w:eastAsia="es-CR"/>
    </w:rPr>
  </w:style>
  <w:style w:type="paragraph" w:customStyle="1" w:styleId="font10">
    <w:name w:val="font10"/>
    <w:basedOn w:val="Normal"/>
    <w:rsid w:val="00AB4D1F"/>
    <w:pPr>
      <w:spacing w:before="100" w:beforeAutospacing="1" w:after="100" w:afterAutospacing="1"/>
    </w:pPr>
    <w:rPr>
      <w:rFonts w:ascii="Arial Narrow" w:eastAsia="Times New Roman" w:hAnsi="Arial Narrow" w:cs="Times New Roman"/>
      <w:b/>
      <w:bCs/>
      <w:color w:val="000000"/>
      <w:sz w:val="20"/>
      <w:szCs w:val="20"/>
      <w:lang w:eastAsia="es-CR"/>
    </w:rPr>
  </w:style>
  <w:style w:type="paragraph" w:customStyle="1" w:styleId="font11">
    <w:name w:val="font11"/>
    <w:basedOn w:val="Normal"/>
    <w:rsid w:val="00AB4D1F"/>
    <w:pPr>
      <w:spacing w:before="100" w:beforeAutospacing="1" w:after="100" w:afterAutospacing="1"/>
    </w:pPr>
    <w:rPr>
      <w:rFonts w:eastAsia="Times New Roman"/>
      <w:b/>
      <w:bCs/>
      <w:sz w:val="20"/>
      <w:szCs w:val="20"/>
      <w:lang w:eastAsia="es-CR"/>
    </w:rPr>
  </w:style>
  <w:style w:type="paragraph" w:customStyle="1" w:styleId="font12">
    <w:name w:val="font12"/>
    <w:basedOn w:val="Normal"/>
    <w:rsid w:val="00AB4D1F"/>
    <w:pPr>
      <w:spacing w:before="100" w:beforeAutospacing="1" w:after="100" w:afterAutospacing="1"/>
    </w:pPr>
    <w:rPr>
      <w:rFonts w:ascii="Arial Narrow" w:eastAsia="Times New Roman" w:hAnsi="Arial Narrow" w:cs="Times New Roman"/>
      <w:color w:val="000000"/>
      <w:sz w:val="20"/>
      <w:szCs w:val="20"/>
      <w:lang w:eastAsia="es-CR"/>
    </w:rPr>
  </w:style>
  <w:style w:type="paragraph" w:customStyle="1" w:styleId="xl64">
    <w:name w:val="xl64"/>
    <w:basedOn w:val="Normal"/>
    <w:rsid w:val="00AB4D1F"/>
    <w:pPr>
      <w:shd w:val="clear" w:color="000000" w:fill="FFFFFF"/>
      <w:spacing w:before="100" w:beforeAutospacing="1" w:after="100" w:afterAutospacing="1"/>
    </w:pPr>
    <w:rPr>
      <w:rFonts w:ascii="Arial" w:eastAsia="Times New Roman" w:hAnsi="Arial" w:cs="Arial"/>
      <w:szCs w:val="24"/>
      <w:lang w:eastAsia="es-CR"/>
    </w:rPr>
  </w:style>
  <w:style w:type="paragraph" w:customStyle="1" w:styleId="xl65">
    <w:name w:val="xl65"/>
    <w:basedOn w:val="Normal"/>
    <w:rsid w:val="00AB4D1F"/>
    <w:pPr>
      <w:shd w:val="clear" w:color="000000" w:fill="FFFFFF"/>
      <w:spacing w:before="100" w:beforeAutospacing="1" w:after="100" w:afterAutospacing="1"/>
    </w:pPr>
    <w:rPr>
      <w:rFonts w:ascii="Arial" w:eastAsia="Times New Roman" w:hAnsi="Arial" w:cs="Arial"/>
      <w:color w:val="C0504D"/>
      <w:szCs w:val="24"/>
      <w:lang w:eastAsia="es-CR"/>
    </w:rPr>
  </w:style>
  <w:style w:type="paragraph" w:customStyle="1" w:styleId="xl66">
    <w:name w:val="xl66"/>
    <w:basedOn w:val="Normal"/>
    <w:rsid w:val="00AB4D1F"/>
    <w:pPr>
      <w:shd w:val="clear" w:color="000000" w:fill="FFFFFF"/>
      <w:spacing w:before="100" w:beforeAutospacing="1" w:after="100" w:afterAutospacing="1"/>
    </w:pPr>
    <w:rPr>
      <w:rFonts w:ascii="Arial" w:eastAsia="Times New Roman" w:hAnsi="Arial" w:cs="Arial"/>
      <w:color w:val="16365C"/>
      <w:szCs w:val="24"/>
      <w:lang w:eastAsia="es-CR"/>
    </w:rPr>
  </w:style>
  <w:style w:type="paragraph" w:customStyle="1" w:styleId="xl67">
    <w:name w:val="xl67"/>
    <w:basedOn w:val="Normal"/>
    <w:rsid w:val="00AB4D1F"/>
    <w:pPr>
      <w:shd w:val="clear" w:color="000000" w:fill="FFFFFF"/>
      <w:spacing w:before="100" w:beforeAutospacing="1" w:after="100" w:afterAutospacing="1"/>
    </w:pPr>
    <w:rPr>
      <w:rFonts w:ascii="Times New Roman" w:eastAsia="Times New Roman" w:hAnsi="Times New Roman" w:cs="Times New Roman"/>
      <w:szCs w:val="24"/>
      <w:lang w:eastAsia="es-CR"/>
    </w:rPr>
  </w:style>
  <w:style w:type="paragraph" w:customStyle="1" w:styleId="xl68">
    <w:name w:val="xl68"/>
    <w:basedOn w:val="Normal"/>
    <w:rsid w:val="00AB4D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szCs w:val="24"/>
      <w:lang w:eastAsia="es-CR"/>
    </w:rPr>
  </w:style>
  <w:style w:type="paragraph" w:customStyle="1" w:styleId="xl69">
    <w:name w:val="xl69"/>
    <w:basedOn w:val="Normal"/>
    <w:rsid w:val="00AB4D1F"/>
    <w:pPr>
      <w:shd w:val="clear" w:color="000000" w:fill="FFFFFF"/>
      <w:spacing w:before="100" w:beforeAutospacing="1" w:after="100" w:afterAutospacing="1"/>
      <w:textAlignment w:val="top"/>
    </w:pPr>
    <w:rPr>
      <w:rFonts w:ascii="Arial" w:eastAsia="Times New Roman" w:hAnsi="Arial" w:cs="Arial"/>
      <w:szCs w:val="24"/>
      <w:lang w:eastAsia="es-CR"/>
    </w:rPr>
  </w:style>
  <w:style w:type="paragraph" w:customStyle="1" w:styleId="xl70">
    <w:name w:val="xl70"/>
    <w:basedOn w:val="Normal"/>
    <w:rsid w:val="00AB4D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Cs w:val="24"/>
      <w:lang w:eastAsia="es-CR"/>
    </w:rPr>
  </w:style>
  <w:style w:type="paragraph" w:customStyle="1" w:styleId="xl71">
    <w:name w:val="xl71"/>
    <w:basedOn w:val="Normal"/>
    <w:rsid w:val="00AB4D1F"/>
    <w:pPr>
      <w:shd w:val="clear" w:color="000000" w:fill="FFFFFF"/>
      <w:spacing w:before="100" w:beforeAutospacing="1" w:after="100" w:afterAutospacing="1"/>
    </w:pPr>
    <w:rPr>
      <w:rFonts w:ascii="Arial" w:eastAsia="Times New Roman" w:hAnsi="Arial" w:cs="Arial"/>
      <w:color w:val="538DD5"/>
      <w:szCs w:val="24"/>
      <w:lang w:eastAsia="es-CR"/>
    </w:rPr>
  </w:style>
  <w:style w:type="paragraph" w:customStyle="1" w:styleId="xl72">
    <w:name w:val="xl72"/>
    <w:basedOn w:val="Normal"/>
    <w:rsid w:val="00AB4D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szCs w:val="24"/>
      <w:lang w:eastAsia="es-CR"/>
    </w:rPr>
  </w:style>
  <w:style w:type="paragraph" w:customStyle="1" w:styleId="xl73">
    <w:name w:val="xl73"/>
    <w:basedOn w:val="Normal"/>
    <w:rsid w:val="00AB4D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szCs w:val="24"/>
      <w:lang w:eastAsia="es-CR"/>
    </w:rPr>
  </w:style>
  <w:style w:type="paragraph" w:customStyle="1" w:styleId="xl74">
    <w:name w:val="xl74"/>
    <w:basedOn w:val="Normal"/>
    <w:rsid w:val="00AB4D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szCs w:val="24"/>
      <w:lang w:eastAsia="es-CR"/>
    </w:rPr>
  </w:style>
  <w:style w:type="paragraph" w:customStyle="1" w:styleId="xl75">
    <w:name w:val="xl75"/>
    <w:basedOn w:val="Normal"/>
    <w:rsid w:val="00AB4D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b/>
      <w:bCs/>
      <w:szCs w:val="24"/>
      <w:lang w:eastAsia="es-CR"/>
    </w:rPr>
  </w:style>
  <w:style w:type="paragraph" w:customStyle="1" w:styleId="xl76">
    <w:name w:val="xl76"/>
    <w:basedOn w:val="Normal"/>
    <w:rsid w:val="00AB4D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szCs w:val="24"/>
      <w:lang w:eastAsia="es-CR"/>
    </w:rPr>
  </w:style>
  <w:style w:type="paragraph" w:customStyle="1" w:styleId="xl77">
    <w:name w:val="xl77"/>
    <w:basedOn w:val="Normal"/>
    <w:rsid w:val="00AB4D1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szCs w:val="24"/>
      <w:lang w:eastAsia="es-CR"/>
    </w:rPr>
  </w:style>
  <w:style w:type="paragraph" w:customStyle="1" w:styleId="xl78">
    <w:name w:val="xl78"/>
    <w:basedOn w:val="Normal"/>
    <w:rsid w:val="00AB4D1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szCs w:val="24"/>
      <w:lang w:eastAsia="es-CR"/>
    </w:rPr>
  </w:style>
  <w:style w:type="paragraph" w:customStyle="1" w:styleId="xl79">
    <w:name w:val="xl79"/>
    <w:basedOn w:val="Normal"/>
    <w:rsid w:val="00AB4D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szCs w:val="24"/>
      <w:lang w:eastAsia="es-CR"/>
    </w:rPr>
  </w:style>
  <w:style w:type="paragraph" w:customStyle="1" w:styleId="xl80">
    <w:name w:val="xl80"/>
    <w:basedOn w:val="Normal"/>
    <w:rsid w:val="00AB4D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szCs w:val="24"/>
      <w:lang w:eastAsia="es-CR"/>
    </w:rPr>
  </w:style>
  <w:style w:type="paragraph" w:customStyle="1" w:styleId="xl81">
    <w:name w:val="xl81"/>
    <w:basedOn w:val="Normal"/>
    <w:rsid w:val="00AB4D1F"/>
    <w:pPr>
      <w:pBdr>
        <w:top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szCs w:val="24"/>
      <w:lang w:eastAsia="es-CR"/>
    </w:rPr>
  </w:style>
  <w:style w:type="paragraph" w:customStyle="1" w:styleId="xl82">
    <w:name w:val="xl82"/>
    <w:basedOn w:val="Normal"/>
    <w:rsid w:val="00AB4D1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szCs w:val="24"/>
      <w:lang w:eastAsia="es-CR"/>
    </w:rPr>
  </w:style>
  <w:style w:type="paragraph" w:customStyle="1" w:styleId="xl83">
    <w:name w:val="xl83"/>
    <w:basedOn w:val="Normal"/>
    <w:rsid w:val="00AB4D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color w:val="000000"/>
      <w:szCs w:val="24"/>
      <w:lang w:eastAsia="es-CR"/>
    </w:rPr>
  </w:style>
  <w:style w:type="paragraph" w:customStyle="1" w:styleId="xl84">
    <w:name w:val="xl84"/>
    <w:basedOn w:val="Normal"/>
    <w:rsid w:val="00AB4D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color w:val="000000"/>
      <w:szCs w:val="24"/>
      <w:lang w:eastAsia="es-CR"/>
    </w:rPr>
  </w:style>
  <w:style w:type="paragraph" w:customStyle="1" w:styleId="xl85">
    <w:name w:val="xl85"/>
    <w:basedOn w:val="Normal"/>
    <w:rsid w:val="00AB4D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color w:val="000000"/>
      <w:szCs w:val="24"/>
      <w:lang w:eastAsia="es-CR"/>
    </w:rPr>
  </w:style>
  <w:style w:type="paragraph" w:customStyle="1" w:styleId="xl86">
    <w:name w:val="xl86"/>
    <w:basedOn w:val="Normal"/>
    <w:rsid w:val="00AB4D1F"/>
    <w:pPr>
      <w:shd w:val="clear" w:color="000000" w:fill="FFFFFF"/>
      <w:spacing w:before="100" w:beforeAutospacing="1" w:after="100" w:afterAutospacing="1"/>
      <w:textAlignment w:val="center"/>
    </w:pPr>
    <w:rPr>
      <w:rFonts w:ascii="Arial Narrow" w:eastAsia="Times New Roman" w:hAnsi="Arial Narrow" w:cs="Times New Roman"/>
      <w:szCs w:val="24"/>
      <w:lang w:eastAsia="es-CR"/>
    </w:rPr>
  </w:style>
  <w:style w:type="paragraph" w:customStyle="1" w:styleId="xl87">
    <w:name w:val="xl87"/>
    <w:basedOn w:val="Normal"/>
    <w:rsid w:val="00AB4D1F"/>
    <w:pPr>
      <w:pBdr>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szCs w:val="24"/>
      <w:lang w:eastAsia="es-CR"/>
    </w:rPr>
  </w:style>
  <w:style w:type="paragraph" w:customStyle="1" w:styleId="xl88">
    <w:name w:val="xl88"/>
    <w:basedOn w:val="Normal"/>
    <w:rsid w:val="00AB4D1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szCs w:val="24"/>
      <w:lang w:eastAsia="es-CR"/>
    </w:rPr>
  </w:style>
  <w:style w:type="paragraph" w:customStyle="1" w:styleId="xl89">
    <w:name w:val="xl89"/>
    <w:basedOn w:val="Normal"/>
    <w:rsid w:val="00AB4D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Cs w:val="24"/>
      <w:lang w:eastAsia="es-CR"/>
    </w:rPr>
  </w:style>
  <w:style w:type="paragraph" w:customStyle="1" w:styleId="xl90">
    <w:name w:val="xl90"/>
    <w:basedOn w:val="Normal"/>
    <w:rsid w:val="00AB4D1F"/>
    <w:pPr>
      <w:shd w:val="clear" w:color="000000" w:fill="FFFFFF"/>
      <w:spacing w:before="100" w:beforeAutospacing="1" w:after="100" w:afterAutospacing="1"/>
      <w:jc w:val="center"/>
    </w:pPr>
    <w:rPr>
      <w:rFonts w:ascii="Arial" w:eastAsia="Times New Roman" w:hAnsi="Arial" w:cs="Arial"/>
      <w:szCs w:val="24"/>
      <w:lang w:eastAsia="es-CR"/>
    </w:rPr>
  </w:style>
  <w:style w:type="paragraph" w:customStyle="1" w:styleId="xl91">
    <w:name w:val="xl91"/>
    <w:basedOn w:val="Normal"/>
    <w:rsid w:val="00AB4D1F"/>
    <w:pPr>
      <w:shd w:val="clear" w:color="000000" w:fill="FFFFFF"/>
      <w:spacing w:before="100" w:beforeAutospacing="1" w:after="100" w:afterAutospacing="1"/>
      <w:jc w:val="center"/>
      <w:textAlignment w:val="top"/>
    </w:pPr>
    <w:rPr>
      <w:rFonts w:ascii="Arial Narrow" w:eastAsia="Times New Roman" w:hAnsi="Arial Narrow" w:cs="Times New Roman"/>
      <w:szCs w:val="24"/>
      <w:lang w:eastAsia="es-CR"/>
    </w:rPr>
  </w:style>
  <w:style w:type="paragraph" w:customStyle="1" w:styleId="xl92">
    <w:name w:val="xl92"/>
    <w:basedOn w:val="Normal"/>
    <w:rsid w:val="00AB4D1F"/>
    <w:pPr>
      <w:shd w:val="clear" w:color="000000" w:fill="FFFFFF"/>
      <w:spacing w:before="100" w:beforeAutospacing="1" w:after="100" w:afterAutospacing="1"/>
      <w:jc w:val="center"/>
      <w:textAlignment w:val="center"/>
    </w:pPr>
    <w:rPr>
      <w:rFonts w:ascii="Arial Narrow" w:eastAsia="Times New Roman" w:hAnsi="Arial Narrow" w:cs="Times New Roman"/>
      <w:szCs w:val="24"/>
      <w:lang w:eastAsia="es-CR"/>
    </w:rPr>
  </w:style>
  <w:style w:type="paragraph" w:customStyle="1" w:styleId="xl93">
    <w:name w:val="xl93"/>
    <w:basedOn w:val="Normal"/>
    <w:rsid w:val="00AB4D1F"/>
    <w:pPr>
      <w:pBdr>
        <w:top w:val="single" w:sz="4" w:space="0" w:color="002060"/>
        <w:left w:val="single" w:sz="4" w:space="0" w:color="002060"/>
        <w:bottom w:val="single" w:sz="4" w:space="0" w:color="002060"/>
        <w:right w:val="single" w:sz="4" w:space="0" w:color="002060"/>
      </w:pBdr>
      <w:shd w:val="clear" w:color="000000" w:fill="538DD5"/>
      <w:spacing w:before="100" w:beforeAutospacing="1" w:after="100" w:afterAutospacing="1"/>
      <w:jc w:val="center"/>
      <w:textAlignment w:val="center"/>
    </w:pPr>
    <w:rPr>
      <w:rFonts w:ascii="Arial Narrow" w:eastAsia="Times New Roman" w:hAnsi="Arial Narrow" w:cs="Times New Roman"/>
      <w:b/>
      <w:bCs/>
      <w:color w:val="FFFFFF"/>
      <w:szCs w:val="24"/>
      <w:lang w:eastAsia="es-CR"/>
    </w:rPr>
  </w:style>
  <w:style w:type="paragraph" w:customStyle="1" w:styleId="xl94">
    <w:name w:val="xl94"/>
    <w:basedOn w:val="Normal"/>
    <w:rsid w:val="00AB4D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szCs w:val="24"/>
      <w:lang w:eastAsia="es-CR"/>
    </w:rPr>
  </w:style>
  <w:style w:type="paragraph" w:customStyle="1" w:styleId="xl95">
    <w:name w:val="xl95"/>
    <w:basedOn w:val="Normal"/>
    <w:rsid w:val="00AB4D1F"/>
    <w:pPr>
      <w:shd w:val="clear" w:color="000000" w:fill="FFFFFF"/>
      <w:spacing w:before="100" w:beforeAutospacing="1" w:after="100" w:afterAutospacing="1"/>
      <w:textAlignment w:val="top"/>
    </w:pPr>
    <w:rPr>
      <w:rFonts w:ascii="Arial Narrow" w:eastAsia="Times New Roman" w:hAnsi="Arial Narrow" w:cs="Times New Roman"/>
      <w:szCs w:val="24"/>
      <w:lang w:eastAsia="es-CR"/>
    </w:rPr>
  </w:style>
  <w:style w:type="paragraph" w:customStyle="1" w:styleId="xl96">
    <w:name w:val="xl96"/>
    <w:basedOn w:val="Normal"/>
    <w:rsid w:val="00AB4D1F"/>
    <w:pPr>
      <w:shd w:val="clear" w:color="000000" w:fill="FFFFFF"/>
      <w:spacing w:before="100" w:beforeAutospacing="1" w:after="100" w:afterAutospacing="1"/>
    </w:pPr>
    <w:rPr>
      <w:rFonts w:ascii="Arial Narrow" w:eastAsia="Times New Roman" w:hAnsi="Arial Narrow" w:cs="Times New Roman"/>
      <w:szCs w:val="24"/>
      <w:lang w:eastAsia="es-CR"/>
    </w:rPr>
  </w:style>
  <w:style w:type="paragraph" w:customStyle="1" w:styleId="xl97">
    <w:name w:val="xl97"/>
    <w:basedOn w:val="Normal"/>
    <w:rsid w:val="00AB4D1F"/>
    <w:pPr>
      <w:pBdr>
        <w:top w:val="single" w:sz="4" w:space="0" w:color="002060"/>
        <w:bottom w:val="single" w:sz="4" w:space="0" w:color="002060"/>
        <w:right w:val="single" w:sz="4" w:space="0" w:color="002060"/>
      </w:pBdr>
      <w:shd w:val="clear" w:color="000000" w:fill="538DD5"/>
      <w:spacing w:before="100" w:beforeAutospacing="1" w:after="100" w:afterAutospacing="1"/>
      <w:jc w:val="center"/>
      <w:textAlignment w:val="center"/>
    </w:pPr>
    <w:rPr>
      <w:rFonts w:ascii="Arial Narrow" w:eastAsia="Times New Roman" w:hAnsi="Arial Narrow" w:cs="Times New Roman"/>
      <w:b/>
      <w:bCs/>
      <w:color w:val="FFFFFF"/>
      <w:szCs w:val="24"/>
      <w:lang w:eastAsia="es-CR"/>
    </w:rPr>
  </w:style>
  <w:style w:type="paragraph" w:customStyle="1" w:styleId="pa4">
    <w:name w:val="pa4"/>
    <w:basedOn w:val="Normal"/>
    <w:rsid w:val="00AB4D1F"/>
    <w:pPr>
      <w:spacing w:before="100" w:beforeAutospacing="1" w:after="100" w:afterAutospacing="1"/>
    </w:pPr>
    <w:rPr>
      <w:rFonts w:ascii="Times New Roman" w:eastAsia="Times New Roman" w:hAnsi="Times New Roman" w:cs="Times New Roman"/>
      <w:szCs w:val="24"/>
      <w:lang w:eastAsia="es-CR"/>
    </w:rPr>
  </w:style>
  <w:style w:type="paragraph" w:customStyle="1" w:styleId="pa5">
    <w:name w:val="pa5"/>
    <w:basedOn w:val="Normal"/>
    <w:rsid w:val="00AB4D1F"/>
    <w:pPr>
      <w:spacing w:before="100" w:beforeAutospacing="1" w:after="100" w:afterAutospacing="1"/>
    </w:pPr>
    <w:rPr>
      <w:rFonts w:ascii="Times New Roman" w:eastAsia="Times New Roman" w:hAnsi="Times New Roman" w:cs="Times New Roman"/>
      <w:szCs w:val="24"/>
      <w:lang w:eastAsia="es-CR"/>
    </w:rPr>
  </w:style>
  <w:style w:type="paragraph" w:customStyle="1" w:styleId="pa6">
    <w:name w:val="pa6"/>
    <w:basedOn w:val="Normal"/>
    <w:rsid w:val="00AB4D1F"/>
    <w:pPr>
      <w:spacing w:before="100" w:beforeAutospacing="1" w:after="100" w:afterAutospacing="1"/>
    </w:pPr>
    <w:rPr>
      <w:rFonts w:ascii="Times New Roman" w:eastAsia="Times New Roman" w:hAnsi="Times New Roman" w:cs="Times New Roman"/>
      <w:szCs w:val="24"/>
      <w:lang w:eastAsia="es-CR"/>
    </w:rPr>
  </w:style>
  <w:style w:type="paragraph" w:customStyle="1" w:styleId="pa22">
    <w:name w:val="pa22"/>
    <w:basedOn w:val="Normal"/>
    <w:rsid w:val="00AB4D1F"/>
    <w:pPr>
      <w:spacing w:before="100" w:beforeAutospacing="1" w:after="100" w:afterAutospacing="1"/>
    </w:pPr>
    <w:rPr>
      <w:rFonts w:ascii="Times New Roman" w:eastAsia="Times New Roman" w:hAnsi="Times New Roman" w:cs="Times New Roman"/>
      <w:szCs w:val="24"/>
      <w:lang w:eastAsia="es-CR"/>
    </w:rPr>
  </w:style>
  <w:style w:type="paragraph" w:customStyle="1" w:styleId="pa23">
    <w:name w:val="pa23"/>
    <w:basedOn w:val="Normal"/>
    <w:rsid w:val="00AB4D1F"/>
    <w:pPr>
      <w:spacing w:before="100" w:beforeAutospacing="1" w:after="100" w:afterAutospacing="1"/>
    </w:pPr>
    <w:rPr>
      <w:rFonts w:ascii="Times New Roman" w:eastAsia="Times New Roman" w:hAnsi="Times New Roman" w:cs="Times New Roman"/>
      <w:szCs w:val="24"/>
      <w:lang w:eastAsia="es-CR"/>
    </w:rPr>
  </w:style>
  <w:style w:type="paragraph" w:customStyle="1" w:styleId="pa20">
    <w:name w:val="pa20"/>
    <w:basedOn w:val="Normal"/>
    <w:rsid w:val="00AB4D1F"/>
    <w:pPr>
      <w:spacing w:before="100" w:beforeAutospacing="1" w:after="100" w:afterAutospacing="1"/>
    </w:pPr>
    <w:rPr>
      <w:rFonts w:ascii="Times New Roman" w:eastAsia="Times New Roman" w:hAnsi="Times New Roman" w:cs="Times New Roman"/>
      <w:szCs w:val="24"/>
      <w:lang w:eastAsia="es-CR"/>
    </w:rPr>
  </w:style>
  <w:style w:type="paragraph" w:customStyle="1" w:styleId="pa8">
    <w:name w:val="pa8"/>
    <w:basedOn w:val="Normal"/>
    <w:rsid w:val="00AB4D1F"/>
    <w:pPr>
      <w:spacing w:before="100" w:beforeAutospacing="1" w:after="100" w:afterAutospacing="1"/>
    </w:pPr>
    <w:rPr>
      <w:rFonts w:ascii="Times New Roman" w:eastAsia="Times New Roman" w:hAnsi="Times New Roman" w:cs="Times New Roman"/>
      <w:szCs w:val="24"/>
      <w:lang w:eastAsia="es-CR"/>
    </w:rPr>
  </w:style>
  <w:style w:type="character" w:customStyle="1" w:styleId="ms-button-flexcontainer">
    <w:name w:val="ms-button-flexcontainer"/>
    <w:basedOn w:val="Fuentedeprrafopredeter"/>
    <w:rsid w:val="00AB4D1F"/>
  </w:style>
  <w:style w:type="paragraph" w:styleId="Encabezadodemensaje">
    <w:name w:val="Message Header"/>
    <w:basedOn w:val="Normal"/>
    <w:link w:val="EncabezadodemensajeCar"/>
    <w:uiPriority w:val="99"/>
    <w:semiHidden/>
    <w:unhideWhenUsed/>
    <w:rsid w:val="00AB4D1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Arial" w:eastAsia="Times New Roman" w:hAnsi="Arial" w:cs="Arial"/>
      <w:szCs w:val="24"/>
      <w:lang w:val="es-ES"/>
    </w:rPr>
  </w:style>
  <w:style w:type="character" w:customStyle="1" w:styleId="EncabezadodemensajeCar">
    <w:name w:val="Encabezado de mensaje Car"/>
    <w:basedOn w:val="Fuentedeprrafopredeter"/>
    <w:link w:val="Encabezadodemensaje"/>
    <w:uiPriority w:val="99"/>
    <w:semiHidden/>
    <w:rsid w:val="00AB4D1F"/>
    <w:rPr>
      <w:rFonts w:ascii="Arial" w:eastAsia="Times New Roman" w:hAnsi="Arial" w:cs="Arial"/>
      <w:sz w:val="24"/>
      <w:szCs w:val="24"/>
      <w:shd w:val="pct20" w:color="auto" w:fill="auto"/>
      <w:lang w:val="es-ES"/>
    </w:rPr>
  </w:style>
  <w:style w:type="paragraph" w:customStyle="1" w:styleId="xmsonormal">
    <w:name w:val="x_msonormal"/>
    <w:basedOn w:val="Normal"/>
    <w:uiPriority w:val="99"/>
    <w:rsid w:val="00AB4D1F"/>
    <w:pPr>
      <w:spacing w:after="0"/>
    </w:pPr>
    <w:rPr>
      <w:rFonts w:eastAsiaTheme="minorHAnsi"/>
      <w:lang w:eastAsia="es-CR"/>
    </w:rPr>
  </w:style>
  <w:style w:type="paragraph" w:customStyle="1" w:styleId="Noparagraphstyle0">
    <w:name w:val="[No paragraph style]"/>
    <w:basedOn w:val="Normal"/>
    <w:rsid w:val="00AB4D1F"/>
    <w:pPr>
      <w:autoSpaceDE w:val="0"/>
      <w:autoSpaceDN w:val="0"/>
      <w:spacing w:after="0" w:line="288" w:lineRule="auto"/>
    </w:pPr>
    <w:rPr>
      <w:rFonts w:ascii="Times New Roman" w:eastAsia="Times New Roman" w:hAnsi="Times New Roman" w:cs="Times New Roman"/>
      <w:color w:val="000000"/>
      <w:szCs w:val="24"/>
      <w:lang w:val="es-ES" w:eastAsia="es-ES"/>
    </w:rPr>
  </w:style>
  <w:style w:type="character" w:customStyle="1" w:styleId="k-visually-hidden">
    <w:name w:val="k-visually-hidden"/>
    <w:basedOn w:val="Fuentedeprrafopredeter"/>
    <w:rsid w:val="00AB4D1F"/>
  </w:style>
  <w:style w:type="paragraph" w:customStyle="1" w:styleId="subheadline">
    <w:name w:val="subheadline"/>
    <w:basedOn w:val="Normal"/>
    <w:rsid w:val="00AB4D1F"/>
    <w:pPr>
      <w:spacing w:before="100" w:beforeAutospacing="1" w:after="100" w:afterAutospacing="1"/>
    </w:pPr>
    <w:rPr>
      <w:rFonts w:ascii="Times New Roman" w:eastAsia="Times New Roman" w:hAnsi="Times New Roman" w:cs="Times New Roman"/>
      <w:szCs w:val="24"/>
      <w:lang w:eastAsia="es-CR"/>
    </w:rPr>
  </w:style>
  <w:style w:type="character" w:customStyle="1" w:styleId="f4article-infoexcerpt">
    <w:name w:val="f4_article-info__excerpt"/>
    <w:basedOn w:val="Fuentedeprrafopredeter"/>
    <w:rsid w:val="00AB4D1F"/>
  </w:style>
  <w:style w:type="paragraph" w:customStyle="1" w:styleId="is-size-7">
    <w:name w:val="is-size-7"/>
    <w:basedOn w:val="Normal"/>
    <w:rsid w:val="00AB4D1F"/>
    <w:pPr>
      <w:spacing w:before="100" w:beforeAutospacing="1" w:after="100" w:afterAutospacing="1"/>
    </w:pPr>
    <w:rPr>
      <w:rFonts w:ascii="Times New Roman" w:eastAsia="Times New Roman" w:hAnsi="Times New Roman" w:cs="Times New Roman"/>
      <w:szCs w:val="24"/>
      <w:lang w:eastAsia="es-CR"/>
    </w:rPr>
  </w:style>
  <w:style w:type="paragraph" w:customStyle="1" w:styleId="NotaalpieA">
    <w:name w:val="Nota al pie A"/>
    <w:rsid w:val="00AB4D1F"/>
    <w:pPr>
      <w:pBdr>
        <w:top w:val="nil"/>
        <w:left w:val="nil"/>
        <w:bottom w:val="nil"/>
        <w:right w:val="nil"/>
        <w:between w:val="nil"/>
        <w:bar w:val="nil"/>
      </w:pBdr>
      <w:spacing w:after="0" w:line="240" w:lineRule="auto"/>
    </w:pPr>
    <w:rPr>
      <w:rFonts w:ascii="Helvetica" w:eastAsia="Helvetica" w:hAnsi="Helvetica" w:cs="Helvetica"/>
      <w:color w:val="000000"/>
      <w:u w:color="000000"/>
      <w:bdr w:val="nil"/>
      <w:lang w:val="es-ES_tradnl" w:eastAsia="es-CR"/>
    </w:rPr>
  </w:style>
  <w:style w:type="character" w:customStyle="1" w:styleId="Hyperlink6">
    <w:name w:val="Hyperlink.6"/>
    <w:basedOn w:val="Hipervnculo"/>
    <w:rsid w:val="00AB4D1F"/>
    <w:rPr>
      <w:rFonts w:ascii="Arial" w:hAnsi="Arial"/>
      <w:color w:val="0000FF"/>
      <w:sz w:val="24"/>
      <w:u w:val="single"/>
      <w:lang w:val="en-US" w:eastAsia="en-US" w:bidi="ar-SA"/>
    </w:rPr>
  </w:style>
  <w:style w:type="paragraph" w:customStyle="1" w:styleId="article-text">
    <w:name w:val="article-text"/>
    <w:basedOn w:val="Normal"/>
    <w:rsid w:val="00AB4D1F"/>
    <w:pPr>
      <w:spacing w:before="100" w:beforeAutospacing="1" w:after="100" w:afterAutospacing="1"/>
    </w:pPr>
    <w:rPr>
      <w:rFonts w:ascii="Times New Roman" w:eastAsia="Times New Roman" w:hAnsi="Times New Roman" w:cs="Times New Roman"/>
      <w:szCs w:val="24"/>
      <w:lang w:eastAsia="es-CR"/>
    </w:rPr>
  </w:style>
  <w:style w:type="paragraph" w:styleId="Bibliografa">
    <w:name w:val="Bibliography"/>
    <w:basedOn w:val="Normal"/>
    <w:next w:val="Normal"/>
    <w:uiPriority w:val="37"/>
    <w:semiHidden/>
    <w:unhideWhenUsed/>
    <w:rsid w:val="00AB4D1F"/>
    <w:rPr>
      <w:rFonts w:ascii="Arial" w:hAnsi="Arial" w:cs="Arial"/>
      <w:szCs w:val="24"/>
      <w:lang w:val="es-ES"/>
    </w:rPr>
  </w:style>
  <w:style w:type="paragraph" w:customStyle="1" w:styleId="text-align-justify">
    <w:name w:val="text-align-justify"/>
    <w:basedOn w:val="Normal"/>
    <w:rsid w:val="00AB4D1F"/>
    <w:pPr>
      <w:spacing w:before="100" w:beforeAutospacing="1" w:after="100" w:afterAutospacing="1"/>
    </w:pPr>
    <w:rPr>
      <w:rFonts w:ascii="Times New Roman" w:eastAsia="Times New Roman" w:hAnsi="Times New Roman" w:cs="Times New Roman"/>
      <w:szCs w:val="24"/>
      <w:lang w:eastAsia="es-CR"/>
    </w:rPr>
  </w:style>
  <w:style w:type="character" w:customStyle="1" w:styleId="facet-itemvalue">
    <w:name w:val="facet-item__value"/>
    <w:basedOn w:val="Fuentedeprrafopredeter"/>
    <w:rsid w:val="00AB4D1F"/>
  </w:style>
  <w:style w:type="character" w:customStyle="1" w:styleId="facet-itemcount">
    <w:name w:val="facet-item__count"/>
    <w:basedOn w:val="Fuentedeprrafopredeter"/>
    <w:rsid w:val="00AB4D1F"/>
  </w:style>
  <w:style w:type="character" w:customStyle="1" w:styleId="facet-itemstatus">
    <w:name w:val="facet-item__status"/>
    <w:basedOn w:val="Fuentedeprrafopredeter"/>
    <w:rsid w:val="00AB4D1F"/>
  </w:style>
  <w:style w:type="character" w:customStyle="1" w:styleId="field">
    <w:name w:val="field"/>
    <w:basedOn w:val="Fuentedeprrafopredeter"/>
    <w:rsid w:val="00AB4D1F"/>
  </w:style>
  <w:style w:type="numbering" w:customStyle="1" w:styleId="Lista21">
    <w:name w:val="Lista 21"/>
    <w:basedOn w:val="Sinlista"/>
    <w:rsid w:val="00AB4D1F"/>
    <w:pPr>
      <w:numPr>
        <w:numId w:val="4"/>
      </w:numPr>
    </w:pPr>
  </w:style>
  <w:style w:type="numbering" w:customStyle="1" w:styleId="Lista31">
    <w:name w:val="Lista 31"/>
    <w:basedOn w:val="Sinlista"/>
    <w:rsid w:val="00AB4D1F"/>
    <w:pPr>
      <w:numPr>
        <w:numId w:val="5"/>
      </w:numPr>
    </w:pPr>
  </w:style>
  <w:style w:type="numbering" w:customStyle="1" w:styleId="Lista41">
    <w:name w:val="Lista 41"/>
    <w:basedOn w:val="Sinlista"/>
    <w:rsid w:val="00AB4D1F"/>
    <w:pPr>
      <w:numPr>
        <w:numId w:val="6"/>
      </w:numPr>
    </w:pPr>
  </w:style>
  <w:style w:type="numbering" w:customStyle="1" w:styleId="Lista51">
    <w:name w:val="Lista 51"/>
    <w:basedOn w:val="Sinlista"/>
    <w:rsid w:val="00AB4D1F"/>
    <w:pPr>
      <w:numPr>
        <w:numId w:val="7"/>
      </w:numPr>
    </w:pPr>
  </w:style>
  <w:style w:type="numbering" w:customStyle="1" w:styleId="List6">
    <w:name w:val="List 6"/>
    <w:basedOn w:val="Sinlista"/>
    <w:rsid w:val="00AB4D1F"/>
    <w:pPr>
      <w:numPr>
        <w:numId w:val="8"/>
      </w:numPr>
    </w:pPr>
  </w:style>
  <w:style w:type="numbering" w:customStyle="1" w:styleId="List7">
    <w:name w:val="List 7"/>
    <w:basedOn w:val="Sinlista"/>
    <w:rsid w:val="00AB4D1F"/>
    <w:pPr>
      <w:numPr>
        <w:numId w:val="9"/>
      </w:numPr>
    </w:pPr>
  </w:style>
  <w:style w:type="numbering" w:customStyle="1" w:styleId="List8">
    <w:name w:val="List 8"/>
    <w:basedOn w:val="Sinlista"/>
    <w:rsid w:val="00AB4D1F"/>
    <w:pPr>
      <w:numPr>
        <w:numId w:val="10"/>
      </w:numPr>
    </w:pPr>
  </w:style>
  <w:style w:type="numbering" w:customStyle="1" w:styleId="List9">
    <w:name w:val="List 9"/>
    <w:basedOn w:val="Sinlista"/>
    <w:rsid w:val="00AB4D1F"/>
    <w:pPr>
      <w:numPr>
        <w:numId w:val="11"/>
      </w:numPr>
    </w:pPr>
  </w:style>
  <w:style w:type="numbering" w:customStyle="1" w:styleId="List10">
    <w:name w:val="List 10"/>
    <w:basedOn w:val="Sinlista"/>
    <w:rsid w:val="00AB4D1F"/>
    <w:pPr>
      <w:numPr>
        <w:numId w:val="12"/>
      </w:numPr>
    </w:pPr>
  </w:style>
  <w:style w:type="numbering" w:customStyle="1" w:styleId="List11">
    <w:name w:val="List 11"/>
    <w:basedOn w:val="Sinlista"/>
    <w:rsid w:val="00AB4D1F"/>
    <w:pPr>
      <w:numPr>
        <w:numId w:val="13"/>
      </w:numPr>
    </w:pPr>
  </w:style>
  <w:style w:type="numbering" w:customStyle="1" w:styleId="List12">
    <w:name w:val="List 12"/>
    <w:basedOn w:val="Sinlista"/>
    <w:rsid w:val="00AB4D1F"/>
    <w:pPr>
      <w:numPr>
        <w:numId w:val="14"/>
      </w:numPr>
    </w:pPr>
  </w:style>
  <w:style w:type="numbering" w:customStyle="1" w:styleId="List13">
    <w:name w:val="List 13"/>
    <w:basedOn w:val="Sinlista"/>
    <w:rsid w:val="00AB4D1F"/>
    <w:pPr>
      <w:numPr>
        <w:numId w:val="15"/>
      </w:numPr>
    </w:pPr>
  </w:style>
  <w:style w:type="numbering" w:customStyle="1" w:styleId="List14">
    <w:name w:val="List 14"/>
    <w:basedOn w:val="Sinlista"/>
    <w:rsid w:val="00AB4D1F"/>
    <w:pPr>
      <w:numPr>
        <w:numId w:val="16"/>
      </w:numPr>
    </w:pPr>
  </w:style>
  <w:style w:type="numbering" w:customStyle="1" w:styleId="List15">
    <w:name w:val="List 15"/>
    <w:basedOn w:val="Sinlista"/>
    <w:rsid w:val="00AB4D1F"/>
    <w:pPr>
      <w:numPr>
        <w:numId w:val="17"/>
      </w:numPr>
    </w:pPr>
  </w:style>
  <w:style w:type="numbering" w:customStyle="1" w:styleId="List25">
    <w:name w:val="List 25"/>
    <w:basedOn w:val="Sinlista"/>
    <w:rsid w:val="00AB4D1F"/>
    <w:pPr>
      <w:numPr>
        <w:numId w:val="18"/>
      </w:numPr>
    </w:pPr>
  </w:style>
  <w:style w:type="numbering" w:customStyle="1" w:styleId="List32">
    <w:name w:val="List 32"/>
    <w:basedOn w:val="Sinlista"/>
    <w:rsid w:val="00AB4D1F"/>
    <w:pPr>
      <w:numPr>
        <w:numId w:val="19"/>
      </w:numPr>
    </w:pPr>
  </w:style>
  <w:style w:type="character" w:customStyle="1" w:styleId="normaltextrun">
    <w:name w:val="normaltextrun"/>
    <w:basedOn w:val="Fuentedeprrafopredeter"/>
    <w:rsid w:val="00AB4D1F"/>
  </w:style>
  <w:style w:type="paragraph" w:customStyle="1" w:styleId="element1">
    <w:name w:val="element1"/>
    <w:basedOn w:val="Normal"/>
    <w:rsid w:val="00AB4D1F"/>
    <w:pPr>
      <w:spacing w:before="100" w:beforeAutospacing="1" w:after="100" w:afterAutospacing="1"/>
    </w:pPr>
    <w:rPr>
      <w:rFonts w:ascii="Times New Roman" w:eastAsia="Times New Roman" w:hAnsi="Times New Roman" w:cs="Times New Roman"/>
      <w:szCs w:val="24"/>
      <w:lang w:val="en-US"/>
    </w:rPr>
  </w:style>
  <w:style w:type="table" w:styleId="Tablaconcuadrcula4-nfasis1">
    <w:name w:val="Grid Table 4 Accent 1"/>
    <w:basedOn w:val="Tablanormal"/>
    <w:uiPriority w:val="49"/>
    <w:rsid w:val="00AB4D1F"/>
    <w:pPr>
      <w:spacing w:after="0" w:line="240" w:lineRule="auto"/>
    </w:pPr>
    <w:rPr>
      <w:rFonts w:ascii="Calibri" w:eastAsia="Calibri" w:hAnsi="Calibri" w:cs="Times New Roman"/>
      <w:sz w:val="20"/>
      <w:szCs w:val="20"/>
      <w:lang w:eastAsia="es-CR"/>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parrafo">
    <w:name w:val="parrafo"/>
    <w:basedOn w:val="Normal"/>
    <w:rsid w:val="00AB4D1F"/>
    <w:pPr>
      <w:spacing w:before="100" w:beforeAutospacing="1" w:after="100" w:afterAutospacing="1"/>
    </w:pPr>
    <w:rPr>
      <w:rFonts w:ascii="Times New Roman" w:eastAsia="Times New Roman" w:hAnsi="Times New Roman" w:cs="Times New Roman"/>
      <w:szCs w:val="24"/>
      <w:lang w:val="en-US"/>
    </w:rPr>
  </w:style>
  <w:style w:type="paragraph" w:customStyle="1" w:styleId="parrafo2">
    <w:name w:val="parrafo_2"/>
    <w:basedOn w:val="Normal"/>
    <w:rsid w:val="00AB4D1F"/>
    <w:pPr>
      <w:spacing w:before="100" w:beforeAutospacing="1" w:after="100" w:afterAutospacing="1"/>
    </w:pPr>
    <w:rPr>
      <w:rFonts w:ascii="Times New Roman" w:eastAsia="Times New Roman" w:hAnsi="Times New Roman" w:cs="Times New Roman"/>
      <w:szCs w:val="24"/>
      <w:lang w:val="en-US"/>
    </w:rPr>
  </w:style>
  <w:style w:type="character" w:customStyle="1" w:styleId="etiqdoc">
    <w:name w:val="etiqdoc"/>
    <w:basedOn w:val="Fuentedeprrafopredeter"/>
    <w:rsid w:val="00AB4D1F"/>
  </w:style>
  <w:style w:type="paragraph" w:customStyle="1" w:styleId="centrocursiva">
    <w:name w:val="centro_cursiva"/>
    <w:basedOn w:val="Normal"/>
    <w:rsid w:val="00AB4D1F"/>
    <w:pPr>
      <w:spacing w:before="100" w:beforeAutospacing="1" w:after="100" w:afterAutospacing="1"/>
    </w:pPr>
    <w:rPr>
      <w:rFonts w:ascii="Times New Roman" w:eastAsia="Times New Roman" w:hAnsi="Times New Roman" w:cs="Times New Roman"/>
      <w:szCs w:val="24"/>
      <w:lang w:val="en-US"/>
    </w:rPr>
  </w:style>
  <w:style w:type="character" w:customStyle="1" w:styleId="ts-bylineby">
    <w:name w:val="ts-byline__by"/>
    <w:basedOn w:val="Fuentedeprrafopredeter"/>
    <w:rsid w:val="00AB4D1F"/>
  </w:style>
  <w:style w:type="character" w:customStyle="1" w:styleId="ts-bylinenames">
    <w:name w:val="ts-byline__names"/>
    <w:basedOn w:val="Fuentedeprrafopredeter"/>
    <w:rsid w:val="00AB4D1F"/>
  </w:style>
  <w:style w:type="paragraph" w:customStyle="1" w:styleId="defaultstyledtext-xb1qmn-0">
    <w:name w:val="default__styledtext-xb1qmn-0"/>
    <w:basedOn w:val="Normal"/>
    <w:rsid w:val="00AB4D1F"/>
    <w:pPr>
      <w:spacing w:before="100" w:beforeAutospacing="1" w:after="100" w:afterAutospacing="1"/>
    </w:pPr>
    <w:rPr>
      <w:rFonts w:ascii="Times New Roman" w:eastAsia="Times New Roman" w:hAnsi="Times New Roman" w:cs="Times New Roman"/>
      <w:szCs w:val="24"/>
      <w:lang w:val="en-US"/>
    </w:rPr>
  </w:style>
  <w:style w:type="paragraph" w:customStyle="1" w:styleId="interstitial-link">
    <w:name w:val="interstitial-link"/>
    <w:basedOn w:val="Normal"/>
    <w:rsid w:val="00AB4D1F"/>
    <w:pPr>
      <w:spacing w:before="100" w:beforeAutospacing="1" w:after="100" w:afterAutospacing="1"/>
    </w:pPr>
    <w:rPr>
      <w:rFonts w:ascii="Times New Roman" w:eastAsia="Times New Roman" w:hAnsi="Times New Roman" w:cs="Times New Roman"/>
      <w:szCs w:val="24"/>
      <w:lang w:val="en-US"/>
    </w:rPr>
  </w:style>
  <w:style w:type="character" w:customStyle="1" w:styleId="hgkelc">
    <w:name w:val="hgkelc"/>
    <w:basedOn w:val="Fuentedeprrafopredeter"/>
    <w:rsid w:val="00AB4D1F"/>
  </w:style>
  <w:style w:type="paragraph" w:customStyle="1" w:styleId="SupenEncabezado">
    <w:name w:val="Supen_Encabezado"/>
    <w:next w:val="Normal"/>
    <w:link w:val="SupenEncabezadoCar"/>
    <w:autoRedefine/>
    <w:qFormat/>
    <w:rsid w:val="00AB4D1F"/>
    <w:pPr>
      <w:spacing w:after="0" w:line="360" w:lineRule="auto"/>
    </w:pPr>
    <w:rPr>
      <w:rFonts w:ascii="Times New Roman" w:hAnsi="Times New Roman"/>
      <w:sz w:val="24"/>
      <w:lang w:val="es-ES"/>
    </w:rPr>
  </w:style>
  <w:style w:type="character" w:customStyle="1" w:styleId="SupenEncabezadoCar">
    <w:name w:val="Supen_Encabezado Car"/>
    <w:basedOn w:val="Fuentedeprrafopredeter"/>
    <w:link w:val="SupenEncabezado"/>
    <w:rsid w:val="00AB4D1F"/>
    <w:rPr>
      <w:rFonts w:ascii="Times New Roman" w:hAnsi="Times New Roman"/>
      <w:sz w:val="24"/>
      <w:lang w:val="es-ES"/>
    </w:rPr>
  </w:style>
  <w:style w:type="table" w:styleId="Tablaconcuadrcula4-nfasis5">
    <w:name w:val="Grid Table 4 Accent 5"/>
    <w:basedOn w:val="Tablanormal"/>
    <w:uiPriority w:val="49"/>
    <w:rsid w:val="00AB4D1F"/>
    <w:pPr>
      <w:spacing w:after="0" w:line="240" w:lineRule="auto"/>
    </w:pPr>
    <w:rPr>
      <w:rFonts w:ascii="Arial" w:eastAsia="Calibri" w:hAnsi="Arial" w:cs="Arial"/>
      <w:sz w:val="20"/>
      <w:szCs w:val="20"/>
      <w:lang w:val="es-ES" w:eastAsia="es-E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nfasisintenso">
    <w:name w:val="Intense Emphasis"/>
    <w:basedOn w:val="Fuentedeprrafopredeter"/>
    <w:uiPriority w:val="21"/>
    <w:qFormat/>
    <w:rsid w:val="00AB4D1F"/>
    <w:rPr>
      <w:i/>
      <w:iCs/>
      <w:color w:val="44546A" w:themeColor="text2"/>
    </w:rPr>
  </w:style>
  <w:style w:type="table" w:styleId="Tablanormal4">
    <w:name w:val="Plain Table 4"/>
    <w:basedOn w:val="Tablanormal"/>
    <w:uiPriority w:val="44"/>
    <w:rsid w:val="00AB4D1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99"/>
    <w:rsid w:val="00AB4D1F"/>
    <w:pPr>
      <w:spacing w:after="0" w:line="240" w:lineRule="auto"/>
    </w:pPr>
    <w:rPr>
      <w:lang w:val="es-E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concuadrculaclara1">
    <w:name w:val="Tabla con cuadrícula clara1"/>
    <w:basedOn w:val="Tablanormal"/>
    <w:next w:val="Tablaconcuadrculaclara"/>
    <w:uiPriority w:val="40"/>
    <w:rsid w:val="00AB4D1F"/>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aconcuadrculaclara">
    <w:name w:val="Grid Table Light"/>
    <w:basedOn w:val="Tablanormal"/>
    <w:uiPriority w:val="40"/>
    <w:rsid w:val="00AB4D1F"/>
    <w:pPr>
      <w:spacing w:after="0" w:line="240" w:lineRule="auto"/>
    </w:pPr>
    <w:rPr>
      <w:rFonts w:ascii="Arial" w:eastAsia="Calibri" w:hAnsi="Arial" w:cs="Arial"/>
      <w:sz w:val="20"/>
      <w:szCs w:val="20"/>
      <w:lang w:val="es-ES" w:eastAsia="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kx21rb">
    <w:name w:val="kx21rb"/>
    <w:basedOn w:val="Fuentedeprrafopredeter"/>
    <w:rsid w:val="00AB4D1F"/>
  </w:style>
  <w:style w:type="character" w:customStyle="1" w:styleId="markedcontent">
    <w:name w:val="markedcontent"/>
    <w:basedOn w:val="Fuentedeprrafopredeter"/>
    <w:rsid w:val="00AB4D1F"/>
  </w:style>
  <w:style w:type="table" w:customStyle="1" w:styleId="Tablaconcuadrcula11">
    <w:name w:val="Tabla con cuadrícula11"/>
    <w:basedOn w:val="Tablanormal"/>
    <w:next w:val="Tablaconcuadrcula"/>
    <w:uiPriority w:val="59"/>
    <w:rsid w:val="00AB4D1F"/>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AB4D1F"/>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AB4D1F"/>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uiPriority w:val="59"/>
    <w:rsid w:val="00AB4D1F"/>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clara">
    <w:name w:val="Grid Table 1 Light"/>
    <w:basedOn w:val="Tablanormal"/>
    <w:uiPriority w:val="46"/>
    <w:rsid w:val="00AB4D1F"/>
    <w:pPr>
      <w:spacing w:after="0" w:line="240" w:lineRule="auto"/>
    </w:pPr>
    <w:rPr>
      <w:rFonts w:ascii="Times New Roman" w:eastAsia="Times New Roman" w:hAnsi="Times New Roman" w:cs="Times New Roman"/>
      <w:sz w:val="20"/>
      <w:szCs w:val="20"/>
      <w:lang w:eastAsia="es-CR"/>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concuadrcula111">
    <w:name w:val="Tabla con cuadrícula111"/>
    <w:basedOn w:val="Tablanormal"/>
    <w:next w:val="Tablaconcuadrcula"/>
    <w:uiPriority w:val="59"/>
    <w:rsid w:val="00AB4D1F"/>
    <w:pPr>
      <w:spacing w:after="0" w:line="240" w:lineRule="auto"/>
    </w:pPr>
    <w:rPr>
      <w:rFonts w:eastAsiaTheme="minorEastAsia"/>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AB4D1F"/>
    <w:pPr>
      <w:spacing w:after="0" w:line="240" w:lineRule="auto"/>
    </w:pPr>
    <w:rPr>
      <w:rFonts w:eastAsiaTheme="minorEastAsia"/>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
    <w:name w:val="Grid Table 4"/>
    <w:basedOn w:val="Tablanormal"/>
    <w:uiPriority w:val="49"/>
    <w:rsid w:val="00FD5BDF"/>
    <w:pPr>
      <w:spacing w:after="0" w:line="240" w:lineRule="auto"/>
    </w:pPr>
    <w:rPr>
      <w:lang w:val="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3006">
      <w:bodyDiv w:val="1"/>
      <w:marLeft w:val="0"/>
      <w:marRight w:val="0"/>
      <w:marTop w:val="0"/>
      <w:marBottom w:val="0"/>
      <w:divBdr>
        <w:top w:val="none" w:sz="0" w:space="0" w:color="auto"/>
        <w:left w:val="none" w:sz="0" w:space="0" w:color="auto"/>
        <w:bottom w:val="none" w:sz="0" w:space="0" w:color="auto"/>
        <w:right w:val="none" w:sz="0" w:space="0" w:color="auto"/>
      </w:divBdr>
    </w:div>
    <w:div w:id="38239432">
      <w:bodyDiv w:val="1"/>
      <w:marLeft w:val="0"/>
      <w:marRight w:val="0"/>
      <w:marTop w:val="0"/>
      <w:marBottom w:val="0"/>
      <w:divBdr>
        <w:top w:val="none" w:sz="0" w:space="0" w:color="auto"/>
        <w:left w:val="none" w:sz="0" w:space="0" w:color="auto"/>
        <w:bottom w:val="none" w:sz="0" w:space="0" w:color="auto"/>
        <w:right w:val="none" w:sz="0" w:space="0" w:color="auto"/>
      </w:divBdr>
    </w:div>
    <w:div w:id="191305930">
      <w:bodyDiv w:val="1"/>
      <w:marLeft w:val="0"/>
      <w:marRight w:val="0"/>
      <w:marTop w:val="0"/>
      <w:marBottom w:val="0"/>
      <w:divBdr>
        <w:top w:val="none" w:sz="0" w:space="0" w:color="auto"/>
        <w:left w:val="none" w:sz="0" w:space="0" w:color="auto"/>
        <w:bottom w:val="none" w:sz="0" w:space="0" w:color="auto"/>
        <w:right w:val="none" w:sz="0" w:space="0" w:color="auto"/>
      </w:divBdr>
    </w:div>
    <w:div w:id="266691634">
      <w:bodyDiv w:val="1"/>
      <w:marLeft w:val="0"/>
      <w:marRight w:val="0"/>
      <w:marTop w:val="0"/>
      <w:marBottom w:val="0"/>
      <w:divBdr>
        <w:top w:val="none" w:sz="0" w:space="0" w:color="auto"/>
        <w:left w:val="none" w:sz="0" w:space="0" w:color="auto"/>
        <w:bottom w:val="none" w:sz="0" w:space="0" w:color="auto"/>
        <w:right w:val="none" w:sz="0" w:space="0" w:color="auto"/>
      </w:divBdr>
    </w:div>
    <w:div w:id="266932661">
      <w:bodyDiv w:val="1"/>
      <w:marLeft w:val="0"/>
      <w:marRight w:val="0"/>
      <w:marTop w:val="0"/>
      <w:marBottom w:val="0"/>
      <w:divBdr>
        <w:top w:val="none" w:sz="0" w:space="0" w:color="auto"/>
        <w:left w:val="none" w:sz="0" w:space="0" w:color="auto"/>
        <w:bottom w:val="none" w:sz="0" w:space="0" w:color="auto"/>
        <w:right w:val="none" w:sz="0" w:space="0" w:color="auto"/>
      </w:divBdr>
    </w:div>
    <w:div w:id="381713264">
      <w:bodyDiv w:val="1"/>
      <w:marLeft w:val="0"/>
      <w:marRight w:val="0"/>
      <w:marTop w:val="0"/>
      <w:marBottom w:val="0"/>
      <w:divBdr>
        <w:top w:val="none" w:sz="0" w:space="0" w:color="auto"/>
        <w:left w:val="none" w:sz="0" w:space="0" w:color="auto"/>
        <w:bottom w:val="none" w:sz="0" w:space="0" w:color="auto"/>
        <w:right w:val="none" w:sz="0" w:space="0" w:color="auto"/>
      </w:divBdr>
    </w:div>
    <w:div w:id="432241219">
      <w:bodyDiv w:val="1"/>
      <w:marLeft w:val="0"/>
      <w:marRight w:val="0"/>
      <w:marTop w:val="0"/>
      <w:marBottom w:val="0"/>
      <w:divBdr>
        <w:top w:val="none" w:sz="0" w:space="0" w:color="auto"/>
        <w:left w:val="none" w:sz="0" w:space="0" w:color="auto"/>
        <w:bottom w:val="none" w:sz="0" w:space="0" w:color="auto"/>
        <w:right w:val="none" w:sz="0" w:space="0" w:color="auto"/>
      </w:divBdr>
      <w:divsChild>
        <w:div w:id="1093087913">
          <w:marLeft w:val="0"/>
          <w:marRight w:val="0"/>
          <w:marTop w:val="0"/>
          <w:marBottom w:val="0"/>
          <w:divBdr>
            <w:top w:val="none" w:sz="0" w:space="0" w:color="auto"/>
            <w:left w:val="none" w:sz="0" w:space="0" w:color="auto"/>
            <w:bottom w:val="none" w:sz="0" w:space="0" w:color="auto"/>
            <w:right w:val="none" w:sz="0" w:space="0" w:color="auto"/>
          </w:divBdr>
          <w:divsChild>
            <w:div w:id="432478384">
              <w:marLeft w:val="0"/>
              <w:marRight w:val="0"/>
              <w:marTop w:val="0"/>
              <w:marBottom w:val="225"/>
              <w:divBdr>
                <w:top w:val="none" w:sz="0" w:space="0" w:color="auto"/>
                <w:left w:val="none" w:sz="0" w:space="0" w:color="auto"/>
                <w:bottom w:val="none" w:sz="0" w:space="0" w:color="auto"/>
                <w:right w:val="none" w:sz="0" w:space="0" w:color="auto"/>
              </w:divBdr>
            </w:div>
            <w:div w:id="471404499">
              <w:marLeft w:val="0"/>
              <w:marRight w:val="0"/>
              <w:marTop w:val="0"/>
              <w:marBottom w:val="225"/>
              <w:divBdr>
                <w:top w:val="none" w:sz="0" w:space="0" w:color="auto"/>
                <w:left w:val="none" w:sz="0" w:space="0" w:color="auto"/>
                <w:bottom w:val="none" w:sz="0" w:space="0" w:color="auto"/>
                <w:right w:val="none" w:sz="0" w:space="0" w:color="auto"/>
              </w:divBdr>
            </w:div>
            <w:div w:id="689647465">
              <w:marLeft w:val="0"/>
              <w:marRight w:val="0"/>
              <w:marTop w:val="0"/>
              <w:marBottom w:val="375"/>
              <w:divBdr>
                <w:top w:val="none" w:sz="0" w:space="0" w:color="auto"/>
                <w:left w:val="none" w:sz="0" w:space="0" w:color="auto"/>
                <w:bottom w:val="none" w:sz="0" w:space="0" w:color="auto"/>
                <w:right w:val="none" w:sz="0" w:space="0" w:color="auto"/>
              </w:divBdr>
            </w:div>
            <w:div w:id="160079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077624">
      <w:bodyDiv w:val="1"/>
      <w:marLeft w:val="0"/>
      <w:marRight w:val="0"/>
      <w:marTop w:val="0"/>
      <w:marBottom w:val="0"/>
      <w:divBdr>
        <w:top w:val="none" w:sz="0" w:space="0" w:color="auto"/>
        <w:left w:val="none" w:sz="0" w:space="0" w:color="auto"/>
        <w:bottom w:val="none" w:sz="0" w:space="0" w:color="auto"/>
        <w:right w:val="none" w:sz="0" w:space="0" w:color="auto"/>
      </w:divBdr>
      <w:divsChild>
        <w:div w:id="577714702">
          <w:marLeft w:val="0"/>
          <w:marRight w:val="0"/>
          <w:marTop w:val="0"/>
          <w:marBottom w:val="0"/>
          <w:divBdr>
            <w:top w:val="none" w:sz="0" w:space="0" w:color="auto"/>
            <w:left w:val="none" w:sz="0" w:space="0" w:color="auto"/>
            <w:bottom w:val="none" w:sz="0" w:space="0" w:color="auto"/>
            <w:right w:val="none" w:sz="0" w:space="0" w:color="auto"/>
          </w:divBdr>
        </w:div>
        <w:div w:id="1156454262">
          <w:marLeft w:val="0"/>
          <w:marRight w:val="0"/>
          <w:marTop w:val="0"/>
          <w:marBottom w:val="0"/>
          <w:divBdr>
            <w:top w:val="none" w:sz="0" w:space="0" w:color="auto"/>
            <w:left w:val="none" w:sz="0" w:space="0" w:color="auto"/>
            <w:bottom w:val="none" w:sz="0" w:space="0" w:color="auto"/>
            <w:right w:val="none" w:sz="0" w:space="0" w:color="auto"/>
          </w:divBdr>
        </w:div>
      </w:divsChild>
    </w:div>
    <w:div w:id="461391191">
      <w:bodyDiv w:val="1"/>
      <w:marLeft w:val="0"/>
      <w:marRight w:val="0"/>
      <w:marTop w:val="0"/>
      <w:marBottom w:val="0"/>
      <w:divBdr>
        <w:top w:val="none" w:sz="0" w:space="0" w:color="auto"/>
        <w:left w:val="none" w:sz="0" w:space="0" w:color="auto"/>
        <w:bottom w:val="none" w:sz="0" w:space="0" w:color="auto"/>
        <w:right w:val="none" w:sz="0" w:space="0" w:color="auto"/>
      </w:divBdr>
      <w:divsChild>
        <w:div w:id="1421371238">
          <w:marLeft w:val="0"/>
          <w:marRight w:val="0"/>
          <w:marTop w:val="0"/>
          <w:marBottom w:val="0"/>
          <w:divBdr>
            <w:top w:val="none" w:sz="0" w:space="0" w:color="auto"/>
            <w:left w:val="none" w:sz="0" w:space="0" w:color="auto"/>
            <w:bottom w:val="none" w:sz="0" w:space="0" w:color="auto"/>
            <w:right w:val="none" w:sz="0" w:space="0" w:color="auto"/>
          </w:divBdr>
        </w:div>
        <w:div w:id="1846625292">
          <w:marLeft w:val="0"/>
          <w:marRight w:val="0"/>
          <w:marTop w:val="0"/>
          <w:marBottom w:val="0"/>
          <w:divBdr>
            <w:top w:val="none" w:sz="0" w:space="0" w:color="auto"/>
            <w:left w:val="none" w:sz="0" w:space="0" w:color="auto"/>
            <w:bottom w:val="none" w:sz="0" w:space="0" w:color="auto"/>
            <w:right w:val="none" w:sz="0" w:space="0" w:color="auto"/>
          </w:divBdr>
        </w:div>
      </w:divsChild>
    </w:div>
    <w:div w:id="514152596">
      <w:bodyDiv w:val="1"/>
      <w:marLeft w:val="0"/>
      <w:marRight w:val="0"/>
      <w:marTop w:val="0"/>
      <w:marBottom w:val="0"/>
      <w:divBdr>
        <w:top w:val="none" w:sz="0" w:space="0" w:color="auto"/>
        <w:left w:val="none" w:sz="0" w:space="0" w:color="auto"/>
        <w:bottom w:val="none" w:sz="0" w:space="0" w:color="auto"/>
        <w:right w:val="none" w:sz="0" w:space="0" w:color="auto"/>
      </w:divBdr>
    </w:div>
    <w:div w:id="520632702">
      <w:bodyDiv w:val="1"/>
      <w:marLeft w:val="0"/>
      <w:marRight w:val="0"/>
      <w:marTop w:val="0"/>
      <w:marBottom w:val="0"/>
      <w:divBdr>
        <w:top w:val="none" w:sz="0" w:space="0" w:color="auto"/>
        <w:left w:val="none" w:sz="0" w:space="0" w:color="auto"/>
        <w:bottom w:val="none" w:sz="0" w:space="0" w:color="auto"/>
        <w:right w:val="none" w:sz="0" w:space="0" w:color="auto"/>
      </w:divBdr>
    </w:div>
    <w:div w:id="556403799">
      <w:bodyDiv w:val="1"/>
      <w:marLeft w:val="0"/>
      <w:marRight w:val="0"/>
      <w:marTop w:val="0"/>
      <w:marBottom w:val="0"/>
      <w:divBdr>
        <w:top w:val="none" w:sz="0" w:space="0" w:color="auto"/>
        <w:left w:val="none" w:sz="0" w:space="0" w:color="auto"/>
        <w:bottom w:val="none" w:sz="0" w:space="0" w:color="auto"/>
        <w:right w:val="none" w:sz="0" w:space="0" w:color="auto"/>
      </w:divBdr>
      <w:divsChild>
        <w:div w:id="995524521">
          <w:marLeft w:val="0"/>
          <w:marRight w:val="0"/>
          <w:marTop w:val="0"/>
          <w:marBottom w:val="0"/>
          <w:divBdr>
            <w:top w:val="none" w:sz="0" w:space="0" w:color="auto"/>
            <w:left w:val="none" w:sz="0" w:space="0" w:color="auto"/>
            <w:bottom w:val="none" w:sz="0" w:space="0" w:color="auto"/>
            <w:right w:val="none" w:sz="0" w:space="0" w:color="auto"/>
          </w:divBdr>
        </w:div>
        <w:div w:id="873930354">
          <w:marLeft w:val="0"/>
          <w:marRight w:val="0"/>
          <w:marTop w:val="0"/>
          <w:marBottom w:val="0"/>
          <w:divBdr>
            <w:top w:val="none" w:sz="0" w:space="0" w:color="auto"/>
            <w:left w:val="none" w:sz="0" w:space="0" w:color="auto"/>
            <w:bottom w:val="none" w:sz="0" w:space="0" w:color="auto"/>
            <w:right w:val="none" w:sz="0" w:space="0" w:color="auto"/>
          </w:divBdr>
        </w:div>
        <w:div w:id="447051001">
          <w:marLeft w:val="0"/>
          <w:marRight w:val="0"/>
          <w:marTop w:val="0"/>
          <w:marBottom w:val="0"/>
          <w:divBdr>
            <w:top w:val="none" w:sz="0" w:space="0" w:color="auto"/>
            <w:left w:val="none" w:sz="0" w:space="0" w:color="auto"/>
            <w:bottom w:val="none" w:sz="0" w:space="0" w:color="auto"/>
            <w:right w:val="none" w:sz="0" w:space="0" w:color="auto"/>
          </w:divBdr>
        </w:div>
      </w:divsChild>
    </w:div>
    <w:div w:id="606892633">
      <w:bodyDiv w:val="1"/>
      <w:marLeft w:val="0"/>
      <w:marRight w:val="0"/>
      <w:marTop w:val="0"/>
      <w:marBottom w:val="0"/>
      <w:divBdr>
        <w:top w:val="none" w:sz="0" w:space="0" w:color="auto"/>
        <w:left w:val="none" w:sz="0" w:space="0" w:color="auto"/>
        <w:bottom w:val="none" w:sz="0" w:space="0" w:color="auto"/>
        <w:right w:val="none" w:sz="0" w:space="0" w:color="auto"/>
      </w:divBdr>
    </w:div>
    <w:div w:id="636296765">
      <w:bodyDiv w:val="1"/>
      <w:marLeft w:val="0"/>
      <w:marRight w:val="0"/>
      <w:marTop w:val="0"/>
      <w:marBottom w:val="0"/>
      <w:divBdr>
        <w:top w:val="none" w:sz="0" w:space="0" w:color="auto"/>
        <w:left w:val="none" w:sz="0" w:space="0" w:color="auto"/>
        <w:bottom w:val="none" w:sz="0" w:space="0" w:color="auto"/>
        <w:right w:val="none" w:sz="0" w:space="0" w:color="auto"/>
      </w:divBdr>
    </w:div>
    <w:div w:id="684862974">
      <w:bodyDiv w:val="1"/>
      <w:marLeft w:val="0"/>
      <w:marRight w:val="0"/>
      <w:marTop w:val="0"/>
      <w:marBottom w:val="0"/>
      <w:divBdr>
        <w:top w:val="none" w:sz="0" w:space="0" w:color="auto"/>
        <w:left w:val="none" w:sz="0" w:space="0" w:color="auto"/>
        <w:bottom w:val="none" w:sz="0" w:space="0" w:color="auto"/>
        <w:right w:val="none" w:sz="0" w:space="0" w:color="auto"/>
      </w:divBdr>
      <w:divsChild>
        <w:div w:id="1577200424">
          <w:marLeft w:val="0"/>
          <w:marRight w:val="0"/>
          <w:marTop w:val="0"/>
          <w:marBottom w:val="0"/>
          <w:divBdr>
            <w:top w:val="none" w:sz="0" w:space="0" w:color="auto"/>
            <w:left w:val="none" w:sz="0" w:space="0" w:color="auto"/>
            <w:bottom w:val="none" w:sz="0" w:space="0" w:color="auto"/>
            <w:right w:val="none" w:sz="0" w:space="0" w:color="auto"/>
          </w:divBdr>
          <w:divsChild>
            <w:div w:id="447286023">
              <w:marLeft w:val="0"/>
              <w:marRight w:val="0"/>
              <w:marTop w:val="0"/>
              <w:marBottom w:val="375"/>
              <w:divBdr>
                <w:top w:val="none" w:sz="0" w:space="0" w:color="auto"/>
                <w:left w:val="none" w:sz="0" w:space="0" w:color="auto"/>
                <w:bottom w:val="none" w:sz="0" w:space="0" w:color="auto"/>
                <w:right w:val="none" w:sz="0" w:space="0" w:color="auto"/>
              </w:divBdr>
            </w:div>
            <w:div w:id="702250951">
              <w:marLeft w:val="0"/>
              <w:marRight w:val="0"/>
              <w:marTop w:val="0"/>
              <w:marBottom w:val="225"/>
              <w:divBdr>
                <w:top w:val="none" w:sz="0" w:space="0" w:color="auto"/>
                <w:left w:val="none" w:sz="0" w:space="0" w:color="auto"/>
                <w:bottom w:val="none" w:sz="0" w:space="0" w:color="auto"/>
                <w:right w:val="none" w:sz="0" w:space="0" w:color="auto"/>
              </w:divBdr>
            </w:div>
            <w:div w:id="975375169">
              <w:marLeft w:val="0"/>
              <w:marRight w:val="0"/>
              <w:marTop w:val="0"/>
              <w:marBottom w:val="225"/>
              <w:divBdr>
                <w:top w:val="none" w:sz="0" w:space="0" w:color="auto"/>
                <w:left w:val="none" w:sz="0" w:space="0" w:color="auto"/>
                <w:bottom w:val="none" w:sz="0" w:space="0" w:color="auto"/>
                <w:right w:val="none" w:sz="0" w:space="0" w:color="auto"/>
              </w:divBdr>
            </w:div>
            <w:div w:id="170868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98093">
      <w:bodyDiv w:val="1"/>
      <w:marLeft w:val="0"/>
      <w:marRight w:val="0"/>
      <w:marTop w:val="0"/>
      <w:marBottom w:val="0"/>
      <w:divBdr>
        <w:top w:val="none" w:sz="0" w:space="0" w:color="auto"/>
        <w:left w:val="none" w:sz="0" w:space="0" w:color="auto"/>
        <w:bottom w:val="none" w:sz="0" w:space="0" w:color="auto"/>
        <w:right w:val="none" w:sz="0" w:space="0" w:color="auto"/>
      </w:divBdr>
      <w:divsChild>
        <w:div w:id="1148549176">
          <w:marLeft w:val="0"/>
          <w:marRight w:val="0"/>
          <w:marTop w:val="0"/>
          <w:marBottom w:val="0"/>
          <w:divBdr>
            <w:top w:val="none" w:sz="0" w:space="0" w:color="auto"/>
            <w:left w:val="none" w:sz="0" w:space="0" w:color="auto"/>
            <w:bottom w:val="none" w:sz="0" w:space="0" w:color="auto"/>
            <w:right w:val="none" w:sz="0" w:space="0" w:color="auto"/>
          </w:divBdr>
          <w:divsChild>
            <w:div w:id="523784373">
              <w:marLeft w:val="0"/>
              <w:marRight w:val="0"/>
              <w:marTop w:val="0"/>
              <w:marBottom w:val="0"/>
              <w:divBdr>
                <w:top w:val="none" w:sz="0" w:space="0" w:color="auto"/>
                <w:left w:val="none" w:sz="0" w:space="0" w:color="auto"/>
                <w:bottom w:val="none" w:sz="0" w:space="0" w:color="auto"/>
                <w:right w:val="none" w:sz="0" w:space="0" w:color="auto"/>
              </w:divBdr>
            </w:div>
            <w:div w:id="1935284099">
              <w:marLeft w:val="0"/>
              <w:marRight w:val="0"/>
              <w:marTop w:val="0"/>
              <w:marBottom w:val="225"/>
              <w:divBdr>
                <w:top w:val="none" w:sz="0" w:space="0" w:color="auto"/>
                <w:left w:val="none" w:sz="0" w:space="0" w:color="auto"/>
                <w:bottom w:val="none" w:sz="0" w:space="0" w:color="auto"/>
                <w:right w:val="none" w:sz="0" w:space="0" w:color="auto"/>
              </w:divBdr>
            </w:div>
            <w:div w:id="209639341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793409650">
      <w:bodyDiv w:val="1"/>
      <w:marLeft w:val="0"/>
      <w:marRight w:val="0"/>
      <w:marTop w:val="0"/>
      <w:marBottom w:val="0"/>
      <w:divBdr>
        <w:top w:val="none" w:sz="0" w:space="0" w:color="auto"/>
        <w:left w:val="none" w:sz="0" w:space="0" w:color="auto"/>
        <w:bottom w:val="none" w:sz="0" w:space="0" w:color="auto"/>
        <w:right w:val="none" w:sz="0" w:space="0" w:color="auto"/>
      </w:divBdr>
      <w:divsChild>
        <w:div w:id="121462115">
          <w:marLeft w:val="0"/>
          <w:marRight w:val="0"/>
          <w:marTop w:val="0"/>
          <w:marBottom w:val="0"/>
          <w:divBdr>
            <w:top w:val="none" w:sz="0" w:space="0" w:color="auto"/>
            <w:left w:val="none" w:sz="0" w:space="0" w:color="auto"/>
            <w:bottom w:val="none" w:sz="0" w:space="0" w:color="auto"/>
            <w:right w:val="none" w:sz="0" w:space="0" w:color="auto"/>
          </w:divBdr>
        </w:div>
        <w:div w:id="813133547">
          <w:marLeft w:val="0"/>
          <w:marRight w:val="0"/>
          <w:marTop w:val="0"/>
          <w:marBottom w:val="0"/>
          <w:divBdr>
            <w:top w:val="none" w:sz="0" w:space="0" w:color="auto"/>
            <w:left w:val="none" w:sz="0" w:space="0" w:color="auto"/>
            <w:bottom w:val="none" w:sz="0" w:space="0" w:color="auto"/>
            <w:right w:val="none" w:sz="0" w:space="0" w:color="auto"/>
          </w:divBdr>
        </w:div>
        <w:div w:id="849873507">
          <w:marLeft w:val="0"/>
          <w:marRight w:val="0"/>
          <w:marTop w:val="0"/>
          <w:marBottom w:val="0"/>
          <w:divBdr>
            <w:top w:val="none" w:sz="0" w:space="0" w:color="auto"/>
            <w:left w:val="none" w:sz="0" w:space="0" w:color="auto"/>
            <w:bottom w:val="none" w:sz="0" w:space="0" w:color="auto"/>
            <w:right w:val="none" w:sz="0" w:space="0" w:color="auto"/>
          </w:divBdr>
        </w:div>
        <w:div w:id="1142818705">
          <w:marLeft w:val="0"/>
          <w:marRight w:val="0"/>
          <w:marTop w:val="0"/>
          <w:marBottom w:val="0"/>
          <w:divBdr>
            <w:top w:val="none" w:sz="0" w:space="0" w:color="auto"/>
            <w:left w:val="none" w:sz="0" w:space="0" w:color="auto"/>
            <w:bottom w:val="none" w:sz="0" w:space="0" w:color="auto"/>
            <w:right w:val="none" w:sz="0" w:space="0" w:color="auto"/>
          </w:divBdr>
        </w:div>
        <w:div w:id="1425225680">
          <w:marLeft w:val="0"/>
          <w:marRight w:val="0"/>
          <w:marTop w:val="0"/>
          <w:marBottom w:val="0"/>
          <w:divBdr>
            <w:top w:val="none" w:sz="0" w:space="0" w:color="auto"/>
            <w:left w:val="none" w:sz="0" w:space="0" w:color="auto"/>
            <w:bottom w:val="none" w:sz="0" w:space="0" w:color="auto"/>
            <w:right w:val="none" w:sz="0" w:space="0" w:color="auto"/>
          </w:divBdr>
        </w:div>
      </w:divsChild>
    </w:div>
    <w:div w:id="925385316">
      <w:bodyDiv w:val="1"/>
      <w:marLeft w:val="0"/>
      <w:marRight w:val="0"/>
      <w:marTop w:val="0"/>
      <w:marBottom w:val="0"/>
      <w:divBdr>
        <w:top w:val="none" w:sz="0" w:space="0" w:color="auto"/>
        <w:left w:val="none" w:sz="0" w:space="0" w:color="auto"/>
        <w:bottom w:val="none" w:sz="0" w:space="0" w:color="auto"/>
        <w:right w:val="none" w:sz="0" w:space="0" w:color="auto"/>
      </w:divBdr>
    </w:div>
    <w:div w:id="1063912552">
      <w:bodyDiv w:val="1"/>
      <w:marLeft w:val="0"/>
      <w:marRight w:val="0"/>
      <w:marTop w:val="0"/>
      <w:marBottom w:val="0"/>
      <w:divBdr>
        <w:top w:val="none" w:sz="0" w:space="0" w:color="auto"/>
        <w:left w:val="none" w:sz="0" w:space="0" w:color="auto"/>
        <w:bottom w:val="none" w:sz="0" w:space="0" w:color="auto"/>
        <w:right w:val="none" w:sz="0" w:space="0" w:color="auto"/>
      </w:divBdr>
      <w:divsChild>
        <w:div w:id="687365001">
          <w:marLeft w:val="0"/>
          <w:marRight w:val="0"/>
          <w:marTop w:val="0"/>
          <w:marBottom w:val="0"/>
          <w:divBdr>
            <w:top w:val="none" w:sz="0" w:space="0" w:color="auto"/>
            <w:left w:val="none" w:sz="0" w:space="0" w:color="auto"/>
            <w:bottom w:val="none" w:sz="0" w:space="0" w:color="auto"/>
            <w:right w:val="none" w:sz="0" w:space="0" w:color="auto"/>
          </w:divBdr>
          <w:divsChild>
            <w:div w:id="440616314">
              <w:marLeft w:val="0"/>
              <w:marRight w:val="0"/>
              <w:marTop w:val="0"/>
              <w:marBottom w:val="225"/>
              <w:divBdr>
                <w:top w:val="none" w:sz="0" w:space="0" w:color="auto"/>
                <w:left w:val="none" w:sz="0" w:space="0" w:color="auto"/>
                <w:bottom w:val="none" w:sz="0" w:space="0" w:color="auto"/>
                <w:right w:val="none" w:sz="0" w:space="0" w:color="auto"/>
              </w:divBdr>
            </w:div>
            <w:div w:id="1667855236">
              <w:marLeft w:val="0"/>
              <w:marRight w:val="0"/>
              <w:marTop w:val="0"/>
              <w:marBottom w:val="0"/>
              <w:divBdr>
                <w:top w:val="none" w:sz="0" w:space="0" w:color="auto"/>
                <w:left w:val="none" w:sz="0" w:space="0" w:color="auto"/>
                <w:bottom w:val="none" w:sz="0" w:space="0" w:color="auto"/>
                <w:right w:val="none" w:sz="0" w:space="0" w:color="auto"/>
              </w:divBdr>
            </w:div>
            <w:div w:id="1924758868">
              <w:marLeft w:val="0"/>
              <w:marRight w:val="0"/>
              <w:marTop w:val="0"/>
              <w:marBottom w:val="375"/>
              <w:divBdr>
                <w:top w:val="none" w:sz="0" w:space="0" w:color="auto"/>
                <w:left w:val="none" w:sz="0" w:space="0" w:color="auto"/>
                <w:bottom w:val="none" w:sz="0" w:space="0" w:color="auto"/>
                <w:right w:val="none" w:sz="0" w:space="0" w:color="auto"/>
              </w:divBdr>
            </w:div>
            <w:div w:id="211296456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100642624">
      <w:bodyDiv w:val="1"/>
      <w:marLeft w:val="0"/>
      <w:marRight w:val="0"/>
      <w:marTop w:val="0"/>
      <w:marBottom w:val="0"/>
      <w:divBdr>
        <w:top w:val="none" w:sz="0" w:space="0" w:color="auto"/>
        <w:left w:val="none" w:sz="0" w:space="0" w:color="auto"/>
        <w:bottom w:val="none" w:sz="0" w:space="0" w:color="auto"/>
        <w:right w:val="none" w:sz="0" w:space="0" w:color="auto"/>
      </w:divBdr>
    </w:div>
    <w:div w:id="1109472457">
      <w:bodyDiv w:val="1"/>
      <w:marLeft w:val="0"/>
      <w:marRight w:val="0"/>
      <w:marTop w:val="0"/>
      <w:marBottom w:val="0"/>
      <w:divBdr>
        <w:top w:val="none" w:sz="0" w:space="0" w:color="auto"/>
        <w:left w:val="none" w:sz="0" w:space="0" w:color="auto"/>
        <w:bottom w:val="none" w:sz="0" w:space="0" w:color="auto"/>
        <w:right w:val="none" w:sz="0" w:space="0" w:color="auto"/>
      </w:divBdr>
      <w:divsChild>
        <w:div w:id="1920210233">
          <w:marLeft w:val="0"/>
          <w:marRight w:val="0"/>
          <w:marTop w:val="0"/>
          <w:marBottom w:val="0"/>
          <w:divBdr>
            <w:top w:val="none" w:sz="0" w:space="0" w:color="auto"/>
            <w:left w:val="none" w:sz="0" w:space="0" w:color="auto"/>
            <w:bottom w:val="none" w:sz="0" w:space="0" w:color="auto"/>
            <w:right w:val="none" w:sz="0" w:space="0" w:color="auto"/>
          </w:divBdr>
          <w:divsChild>
            <w:div w:id="183520226">
              <w:marLeft w:val="7500"/>
              <w:marRight w:val="0"/>
              <w:marTop w:val="0"/>
              <w:marBottom w:val="300"/>
              <w:divBdr>
                <w:top w:val="none" w:sz="0" w:space="0" w:color="auto"/>
                <w:left w:val="none" w:sz="0" w:space="0" w:color="auto"/>
                <w:bottom w:val="none" w:sz="0" w:space="0" w:color="auto"/>
                <w:right w:val="none" w:sz="0" w:space="0" w:color="auto"/>
              </w:divBdr>
              <w:divsChild>
                <w:div w:id="272367993">
                  <w:marLeft w:val="0"/>
                  <w:marRight w:val="0"/>
                  <w:marTop w:val="0"/>
                  <w:marBottom w:val="0"/>
                  <w:divBdr>
                    <w:top w:val="none" w:sz="0" w:space="0" w:color="auto"/>
                    <w:left w:val="none" w:sz="0" w:space="0" w:color="auto"/>
                    <w:bottom w:val="none" w:sz="0" w:space="0" w:color="auto"/>
                    <w:right w:val="none" w:sz="0" w:space="0" w:color="auto"/>
                  </w:divBdr>
                  <w:divsChild>
                    <w:div w:id="1779331003">
                      <w:marLeft w:val="0"/>
                      <w:marRight w:val="0"/>
                      <w:marTop w:val="0"/>
                      <w:marBottom w:val="0"/>
                      <w:divBdr>
                        <w:top w:val="none" w:sz="0" w:space="0" w:color="auto"/>
                        <w:left w:val="none" w:sz="0" w:space="0" w:color="auto"/>
                        <w:bottom w:val="none" w:sz="0" w:space="0" w:color="auto"/>
                        <w:right w:val="none" w:sz="0" w:space="0" w:color="auto"/>
                      </w:divBdr>
                      <w:divsChild>
                        <w:div w:id="772474990">
                          <w:marLeft w:val="0"/>
                          <w:marRight w:val="0"/>
                          <w:marTop w:val="0"/>
                          <w:marBottom w:val="0"/>
                          <w:divBdr>
                            <w:top w:val="none" w:sz="0" w:space="0" w:color="auto"/>
                            <w:left w:val="none" w:sz="0" w:space="0" w:color="auto"/>
                            <w:bottom w:val="none" w:sz="0" w:space="0" w:color="auto"/>
                            <w:right w:val="none" w:sz="0" w:space="0" w:color="auto"/>
                          </w:divBdr>
                          <w:divsChild>
                            <w:div w:id="1781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277934">
              <w:marLeft w:val="-225"/>
              <w:marRight w:val="-225"/>
              <w:marTop w:val="0"/>
              <w:marBottom w:val="0"/>
              <w:divBdr>
                <w:top w:val="none" w:sz="0" w:space="0" w:color="auto"/>
                <w:left w:val="none" w:sz="0" w:space="0" w:color="auto"/>
                <w:bottom w:val="none" w:sz="0" w:space="0" w:color="auto"/>
                <w:right w:val="none" w:sz="0" w:space="0" w:color="auto"/>
              </w:divBdr>
              <w:divsChild>
                <w:div w:id="983238625">
                  <w:marLeft w:val="0"/>
                  <w:marRight w:val="0"/>
                  <w:marTop w:val="0"/>
                  <w:marBottom w:val="0"/>
                  <w:divBdr>
                    <w:top w:val="none" w:sz="0" w:space="0" w:color="auto"/>
                    <w:left w:val="none" w:sz="0" w:space="0" w:color="auto"/>
                    <w:bottom w:val="none" w:sz="0" w:space="0" w:color="auto"/>
                    <w:right w:val="none" w:sz="0" w:space="0" w:color="auto"/>
                  </w:divBdr>
                </w:div>
                <w:div w:id="151691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868721">
      <w:bodyDiv w:val="1"/>
      <w:marLeft w:val="0"/>
      <w:marRight w:val="0"/>
      <w:marTop w:val="0"/>
      <w:marBottom w:val="0"/>
      <w:divBdr>
        <w:top w:val="none" w:sz="0" w:space="0" w:color="auto"/>
        <w:left w:val="none" w:sz="0" w:space="0" w:color="auto"/>
        <w:bottom w:val="none" w:sz="0" w:space="0" w:color="auto"/>
        <w:right w:val="none" w:sz="0" w:space="0" w:color="auto"/>
      </w:divBdr>
    </w:div>
    <w:div w:id="1181620966">
      <w:bodyDiv w:val="1"/>
      <w:marLeft w:val="0"/>
      <w:marRight w:val="0"/>
      <w:marTop w:val="0"/>
      <w:marBottom w:val="0"/>
      <w:divBdr>
        <w:top w:val="none" w:sz="0" w:space="0" w:color="auto"/>
        <w:left w:val="none" w:sz="0" w:space="0" w:color="auto"/>
        <w:bottom w:val="none" w:sz="0" w:space="0" w:color="auto"/>
        <w:right w:val="none" w:sz="0" w:space="0" w:color="auto"/>
      </w:divBdr>
      <w:divsChild>
        <w:div w:id="1598828976">
          <w:marLeft w:val="0"/>
          <w:marRight w:val="0"/>
          <w:marTop w:val="0"/>
          <w:marBottom w:val="0"/>
          <w:divBdr>
            <w:top w:val="none" w:sz="0" w:space="0" w:color="auto"/>
            <w:left w:val="none" w:sz="0" w:space="0" w:color="auto"/>
            <w:bottom w:val="none" w:sz="0" w:space="0" w:color="auto"/>
            <w:right w:val="none" w:sz="0" w:space="0" w:color="auto"/>
          </w:divBdr>
          <w:divsChild>
            <w:div w:id="440149216">
              <w:marLeft w:val="0"/>
              <w:marRight w:val="0"/>
              <w:marTop w:val="0"/>
              <w:marBottom w:val="375"/>
              <w:divBdr>
                <w:top w:val="none" w:sz="0" w:space="0" w:color="auto"/>
                <w:left w:val="none" w:sz="0" w:space="0" w:color="auto"/>
                <w:bottom w:val="none" w:sz="0" w:space="0" w:color="auto"/>
                <w:right w:val="none" w:sz="0" w:space="0" w:color="auto"/>
              </w:divBdr>
            </w:div>
            <w:div w:id="698626652">
              <w:marLeft w:val="0"/>
              <w:marRight w:val="0"/>
              <w:marTop w:val="0"/>
              <w:marBottom w:val="225"/>
              <w:divBdr>
                <w:top w:val="none" w:sz="0" w:space="0" w:color="auto"/>
                <w:left w:val="none" w:sz="0" w:space="0" w:color="auto"/>
                <w:bottom w:val="none" w:sz="0" w:space="0" w:color="auto"/>
                <w:right w:val="none" w:sz="0" w:space="0" w:color="auto"/>
              </w:divBdr>
            </w:div>
            <w:div w:id="1141996915">
              <w:marLeft w:val="0"/>
              <w:marRight w:val="0"/>
              <w:marTop w:val="0"/>
              <w:marBottom w:val="0"/>
              <w:divBdr>
                <w:top w:val="none" w:sz="0" w:space="0" w:color="auto"/>
                <w:left w:val="none" w:sz="0" w:space="0" w:color="auto"/>
                <w:bottom w:val="none" w:sz="0" w:space="0" w:color="auto"/>
                <w:right w:val="none" w:sz="0" w:space="0" w:color="auto"/>
              </w:divBdr>
            </w:div>
            <w:div w:id="176117218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188443803">
      <w:bodyDiv w:val="1"/>
      <w:marLeft w:val="0"/>
      <w:marRight w:val="0"/>
      <w:marTop w:val="0"/>
      <w:marBottom w:val="0"/>
      <w:divBdr>
        <w:top w:val="none" w:sz="0" w:space="0" w:color="auto"/>
        <w:left w:val="none" w:sz="0" w:space="0" w:color="auto"/>
        <w:bottom w:val="none" w:sz="0" w:space="0" w:color="auto"/>
        <w:right w:val="none" w:sz="0" w:space="0" w:color="auto"/>
      </w:divBdr>
    </w:div>
    <w:div w:id="1202203109">
      <w:bodyDiv w:val="1"/>
      <w:marLeft w:val="0"/>
      <w:marRight w:val="0"/>
      <w:marTop w:val="0"/>
      <w:marBottom w:val="0"/>
      <w:divBdr>
        <w:top w:val="none" w:sz="0" w:space="0" w:color="auto"/>
        <w:left w:val="none" w:sz="0" w:space="0" w:color="auto"/>
        <w:bottom w:val="none" w:sz="0" w:space="0" w:color="auto"/>
        <w:right w:val="none" w:sz="0" w:space="0" w:color="auto"/>
      </w:divBdr>
    </w:div>
    <w:div w:id="1238596022">
      <w:bodyDiv w:val="1"/>
      <w:marLeft w:val="0"/>
      <w:marRight w:val="0"/>
      <w:marTop w:val="0"/>
      <w:marBottom w:val="0"/>
      <w:divBdr>
        <w:top w:val="none" w:sz="0" w:space="0" w:color="auto"/>
        <w:left w:val="none" w:sz="0" w:space="0" w:color="auto"/>
        <w:bottom w:val="none" w:sz="0" w:space="0" w:color="auto"/>
        <w:right w:val="none" w:sz="0" w:space="0" w:color="auto"/>
      </w:divBdr>
    </w:div>
    <w:div w:id="1471285150">
      <w:bodyDiv w:val="1"/>
      <w:marLeft w:val="0"/>
      <w:marRight w:val="0"/>
      <w:marTop w:val="0"/>
      <w:marBottom w:val="0"/>
      <w:divBdr>
        <w:top w:val="none" w:sz="0" w:space="0" w:color="auto"/>
        <w:left w:val="none" w:sz="0" w:space="0" w:color="auto"/>
        <w:bottom w:val="none" w:sz="0" w:space="0" w:color="auto"/>
        <w:right w:val="none" w:sz="0" w:space="0" w:color="auto"/>
      </w:divBdr>
    </w:div>
    <w:div w:id="1477062721">
      <w:bodyDiv w:val="1"/>
      <w:marLeft w:val="0"/>
      <w:marRight w:val="0"/>
      <w:marTop w:val="0"/>
      <w:marBottom w:val="0"/>
      <w:divBdr>
        <w:top w:val="none" w:sz="0" w:space="0" w:color="auto"/>
        <w:left w:val="none" w:sz="0" w:space="0" w:color="auto"/>
        <w:bottom w:val="none" w:sz="0" w:space="0" w:color="auto"/>
        <w:right w:val="none" w:sz="0" w:space="0" w:color="auto"/>
      </w:divBdr>
    </w:div>
    <w:div w:id="1525747129">
      <w:bodyDiv w:val="1"/>
      <w:marLeft w:val="0"/>
      <w:marRight w:val="0"/>
      <w:marTop w:val="0"/>
      <w:marBottom w:val="0"/>
      <w:divBdr>
        <w:top w:val="none" w:sz="0" w:space="0" w:color="auto"/>
        <w:left w:val="none" w:sz="0" w:space="0" w:color="auto"/>
        <w:bottom w:val="none" w:sz="0" w:space="0" w:color="auto"/>
        <w:right w:val="none" w:sz="0" w:space="0" w:color="auto"/>
      </w:divBdr>
    </w:div>
    <w:div w:id="1554730736">
      <w:bodyDiv w:val="1"/>
      <w:marLeft w:val="0"/>
      <w:marRight w:val="0"/>
      <w:marTop w:val="0"/>
      <w:marBottom w:val="0"/>
      <w:divBdr>
        <w:top w:val="none" w:sz="0" w:space="0" w:color="auto"/>
        <w:left w:val="none" w:sz="0" w:space="0" w:color="auto"/>
        <w:bottom w:val="none" w:sz="0" w:space="0" w:color="auto"/>
        <w:right w:val="none" w:sz="0" w:space="0" w:color="auto"/>
      </w:divBdr>
    </w:div>
    <w:div w:id="1639530815">
      <w:bodyDiv w:val="1"/>
      <w:marLeft w:val="0"/>
      <w:marRight w:val="0"/>
      <w:marTop w:val="0"/>
      <w:marBottom w:val="0"/>
      <w:divBdr>
        <w:top w:val="none" w:sz="0" w:space="0" w:color="auto"/>
        <w:left w:val="none" w:sz="0" w:space="0" w:color="auto"/>
        <w:bottom w:val="none" w:sz="0" w:space="0" w:color="auto"/>
        <w:right w:val="none" w:sz="0" w:space="0" w:color="auto"/>
      </w:divBdr>
    </w:div>
    <w:div w:id="1702244605">
      <w:bodyDiv w:val="1"/>
      <w:marLeft w:val="0"/>
      <w:marRight w:val="0"/>
      <w:marTop w:val="0"/>
      <w:marBottom w:val="0"/>
      <w:divBdr>
        <w:top w:val="none" w:sz="0" w:space="0" w:color="auto"/>
        <w:left w:val="none" w:sz="0" w:space="0" w:color="auto"/>
        <w:bottom w:val="none" w:sz="0" w:space="0" w:color="auto"/>
        <w:right w:val="none" w:sz="0" w:space="0" w:color="auto"/>
      </w:divBdr>
    </w:div>
    <w:div w:id="1704481626">
      <w:bodyDiv w:val="1"/>
      <w:marLeft w:val="0"/>
      <w:marRight w:val="0"/>
      <w:marTop w:val="0"/>
      <w:marBottom w:val="0"/>
      <w:divBdr>
        <w:top w:val="none" w:sz="0" w:space="0" w:color="auto"/>
        <w:left w:val="none" w:sz="0" w:space="0" w:color="auto"/>
        <w:bottom w:val="none" w:sz="0" w:space="0" w:color="auto"/>
        <w:right w:val="none" w:sz="0" w:space="0" w:color="auto"/>
      </w:divBdr>
    </w:div>
    <w:div w:id="1766880352">
      <w:bodyDiv w:val="1"/>
      <w:marLeft w:val="0"/>
      <w:marRight w:val="0"/>
      <w:marTop w:val="0"/>
      <w:marBottom w:val="0"/>
      <w:divBdr>
        <w:top w:val="none" w:sz="0" w:space="0" w:color="auto"/>
        <w:left w:val="none" w:sz="0" w:space="0" w:color="auto"/>
        <w:bottom w:val="none" w:sz="0" w:space="0" w:color="auto"/>
        <w:right w:val="none" w:sz="0" w:space="0" w:color="auto"/>
      </w:divBdr>
    </w:div>
    <w:div w:id="1860316550">
      <w:bodyDiv w:val="1"/>
      <w:marLeft w:val="0"/>
      <w:marRight w:val="0"/>
      <w:marTop w:val="0"/>
      <w:marBottom w:val="0"/>
      <w:divBdr>
        <w:top w:val="none" w:sz="0" w:space="0" w:color="auto"/>
        <w:left w:val="none" w:sz="0" w:space="0" w:color="auto"/>
        <w:bottom w:val="none" w:sz="0" w:space="0" w:color="auto"/>
        <w:right w:val="none" w:sz="0" w:space="0" w:color="auto"/>
      </w:divBdr>
      <w:divsChild>
        <w:div w:id="351806900">
          <w:marLeft w:val="0"/>
          <w:marRight w:val="0"/>
          <w:marTop w:val="0"/>
          <w:marBottom w:val="0"/>
          <w:divBdr>
            <w:top w:val="none" w:sz="0" w:space="0" w:color="auto"/>
            <w:left w:val="none" w:sz="0" w:space="0" w:color="auto"/>
            <w:bottom w:val="none" w:sz="0" w:space="0" w:color="auto"/>
            <w:right w:val="none" w:sz="0" w:space="0" w:color="auto"/>
          </w:divBdr>
          <w:divsChild>
            <w:div w:id="1091199612">
              <w:marLeft w:val="0"/>
              <w:marRight w:val="0"/>
              <w:marTop w:val="0"/>
              <w:marBottom w:val="375"/>
              <w:divBdr>
                <w:top w:val="none" w:sz="0" w:space="0" w:color="auto"/>
                <w:left w:val="none" w:sz="0" w:space="0" w:color="auto"/>
                <w:bottom w:val="none" w:sz="0" w:space="0" w:color="auto"/>
                <w:right w:val="none" w:sz="0" w:space="0" w:color="auto"/>
              </w:divBdr>
            </w:div>
            <w:div w:id="1139226716">
              <w:marLeft w:val="0"/>
              <w:marRight w:val="0"/>
              <w:marTop w:val="0"/>
              <w:marBottom w:val="225"/>
              <w:divBdr>
                <w:top w:val="none" w:sz="0" w:space="0" w:color="auto"/>
                <w:left w:val="none" w:sz="0" w:space="0" w:color="auto"/>
                <w:bottom w:val="none" w:sz="0" w:space="0" w:color="auto"/>
                <w:right w:val="none" w:sz="0" w:space="0" w:color="auto"/>
              </w:divBdr>
            </w:div>
            <w:div w:id="1322732646">
              <w:marLeft w:val="0"/>
              <w:marRight w:val="0"/>
              <w:marTop w:val="0"/>
              <w:marBottom w:val="0"/>
              <w:divBdr>
                <w:top w:val="none" w:sz="0" w:space="0" w:color="auto"/>
                <w:left w:val="none" w:sz="0" w:space="0" w:color="auto"/>
                <w:bottom w:val="none" w:sz="0" w:space="0" w:color="auto"/>
                <w:right w:val="none" w:sz="0" w:space="0" w:color="auto"/>
              </w:divBdr>
            </w:div>
            <w:div w:id="178542142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873805939">
      <w:bodyDiv w:val="1"/>
      <w:marLeft w:val="0"/>
      <w:marRight w:val="0"/>
      <w:marTop w:val="0"/>
      <w:marBottom w:val="0"/>
      <w:divBdr>
        <w:top w:val="none" w:sz="0" w:space="0" w:color="auto"/>
        <w:left w:val="none" w:sz="0" w:space="0" w:color="auto"/>
        <w:bottom w:val="none" w:sz="0" w:space="0" w:color="auto"/>
        <w:right w:val="none" w:sz="0" w:space="0" w:color="auto"/>
      </w:divBdr>
    </w:div>
    <w:div w:id="1939290199">
      <w:bodyDiv w:val="1"/>
      <w:marLeft w:val="0"/>
      <w:marRight w:val="0"/>
      <w:marTop w:val="0"/>
      <w:marBottom w:val="0"/>
      <w:divBdr>
        <w:top w:val="none" w:sz="0" w:space="0" w:color="auto"/>
        <w:left w:val="none" w:sz="0" w:space="0" w:color="auto"/>
        <w:bottom w:val="none" w:sz="0" w:space="0" w:color="auto"/>
        <w:right w:val="none" w:sz="0" w:space="0" w:color="auto"/>
      </w:divBdr>
    </w:div>
    <w:div w:id="1961836761">
      <w:bodyDiv w:val="1"/>
      <w:marLeft w:val="0"/>
      <w:marRight w:val="0"/>
      <w:marTop w:val="0"/>
      <w:marBottom w:val="0"/>
      <w:divBdr>
        <w:top w:val="none" w:sz="0" w:space="0" w:color="auto"/>
        <w:left w:val="none" w:sz="0" w:space="0" w:color="auto"/>
        <w:bottom w:val="none" w:sz="0" w:space="0" w:color="auto"/>
        <w:right w:val="none" w:sz="0" w:space="0" w:color="auto"/>
      </w:divBdr>
    </w:div>
    <w:div w:id="2108306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3" Type="http://schemas.openxmlformats.org/officeDocument/2006/relationships/hyperlink" Target="https://www.supen.fi.cr/web/supen/noticias/-/asset_publisher/ZYCBxL6lqbEJ/content/id/1407844" TargetMode="External"/><Relationship Id="rId2" Type="http://schemas.openxmlformats.org/officeDocument/2006/relationships/hyperlink" Target="https://pgrweb.go.cr/scij/Busqueda/Normativa/Normas/nrm_texto_completo.aspx?param1=NRTC&amp;nValor1=1&amp;nValor2=67681&amp;nValor3=147305&amp;strTipM=TC" TargetMode="External"/><Relationship Id="rId1" Type="http://schemas.openxmlformats.org/officeDocument/2006/relationships/hyperlink" Target="https://pgrweb.go.cr/scij/Busqueda/Normativa/Normas/nrm_texto_completo.aspx?param1=NRTC&amp;nValor1=1&amp;nValor2=92611&amp;nValor3=122660&amp;strTipM=T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27BCA133214924D807DA586BD2BF015" ma:contentTypeVersion="14" ma:contentTypeDescription="Create a new document." ma:contentTypeScope="" ma:versionID="297e0cbd8a34a851821236ba6affb851">
  <xsd:schema xmlns:xsd="http://www.w3.org/2001/XMLSchema" xmlns:xs="http://www.w3.org/2001/XMLSchema" xmlns:p="http://schemas.microsoft.com/office/2006/metadata/properties" xmlns:ns3="469f653a-6629-4f5f-a157-90a9c7cfdb5d" xmlns:ns4="b85e2e50-0a01-4dc3-82ab-587bfd8104c3" targetNamespace="http://schemas.microsoft.com/office/2006/metadata/properties" ma:root="true" ma:fieldsID="ab4b5a622ecb88b721a1549015fba49c" ns3:_="" ns4:_="">
    <xsd:import namespace="469f653a-6629-4f5f-a157-90a9c7cfdb5d"/>
    <xsd:import namespace="b85e2e50-0a01-4dc3-82ab-587bfd8104c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9f653a-6629-4f5f-a157-90a9c7cfdb5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5e2e50-0a01-4dc3-82ab-587bfd8104c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6DBB88-9695-4CF7-B0CD-9169CBB555BC}">
  <ds:schemaRefs>
    <ds:schemaRef ds:uri="http://schemas.openxmlformats.org/officeDocument/2006/bibliography"/>
  </ds:schemaRefs>
</ds:datastoreItem>
</file>

<file path=customXml/itemProps2.xml><?xml version="1.0" encoding="utf-8"?>
<ds:datastoreItem xmlns:ds="http://schemas.openxmlformats.org/officeDocument/2006/customXml" ds:itemID="{5DC8C9DE-C43C-4E7D-AE54-4840CDC00F8A}">
  <ds:schemaRefs>
    <ds:schemaRef ds:uri="http://schemas.microsoft.com/sharepoint/v3/contenttype/forms"/>
  </ds:schemaRefs>
</ds:datastoreItem>
</file>

<file path=customXml/itemProps3.xml><?xml version="1.0" encoding="utf-8"?>
<ds:datastoreItem xmlns:ds="http://schemas.openxmlformats.org/officeDocument/2006/customXml" ds:itemID="{54BA9451-D043-4E32-A898-9A04320235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BB6D154-B1F7-435E-8EE6-7D1FC86EF1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9f653a-6629-4f5f-a157-90a9c7cfdb5d"/>
    <ds:schemaRef ds:uri="b85e2e50-0a01-4dc3-82ab-587bfd8104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28</Pages>
  <Words>8368</Words>
  <Characters>42765</Characters>
  <Application>Microsoft Office Word</Application>
  <DocSecurity>0</DocSecurity>
  <Lines>1155</Lines>
  <Paragraphs>433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50683700749</dc:creator>
  <cp:keywords/>
  <dc:description/>
  <cp:lastModifiedBy>Laura Swirgsde Chaves</cp:lastModifiedBy>
  <cp:revision>3</cp:revision>
  <cp:lastPrinted>2024-09-19T17:21:00Z</cp:lastPrinted>
  <dcterms:created xsi:type="dcterms:W3CDTF">2025-10-07T20:08:00Z</dcterms:created>
  <dcterms:modified xsi:type="dcterms:W3CDTF">2025-10-07T20:14:00Z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0x010100027BCA133214924D807DA586BD2BF015</vt:lpwstr>
  </property>
</Properties>
</file>