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1E5E" w14:textId="77777777" w:rsidR="00BF5546" w:rsidRPr="00CF7796" w:rsidRDefault="00BF5546" w:rsidP="00BF5546">
      <w:pPr>
        <w:keepNext/>
        <w:shd w:val="clear" w:color="auto" w:fill="D9D9D9"/>
        <w:spacing w:after="0" w:line="360" w:lineRule="auto"/>
        <w:jc w:val="center"/>
        <w:outlineLvl w:val="8"/>
        <w:rPr>
          <w:rFonts w:ascii="Century Gothic" w:eastAsia="Times New Roman" w:hAnsi="Century Gothic" w:cs="Arial"/>
          <w:b/>
          <w:bCs/>
          <w:sz w:val="24"/>
          <w:szCs w:val="24"/>
          <w:lang w:val="es-ES" w:eastAsia="es-ES"/>
        </w:rPr>
      </w:pPr>
      <w:r w:rsidRPr="00CF7796">
        <w:rPr>
          <w:rFonts w:ascii="Century Gothic" w:eastAsia="Times New Roman" w:hAnsi="Century Gothic" w:cs="Arial"/>
          <w:b/>
          <w:bCs/>
          <w:sz w:val="24"/>
          <w:szCs w:val="24"/>
          <w:lang w:val="es-ES" w:eastAsia="es-ES"/>
        </w:rPr>
        <w:t xml:space="preserve">ÁREA COMISIONES LEGISLATIVAS III </w:t>
      </w:r>
    </w:p>
    <w:p w14:paraId="4FECD96F" w14:textId="77777777" w:rsidR="00BF5546" w:rsidRPr="00CF7796" w:rsidRDefault="00BF5546" w:rsidP="00BF5546">
      <w:pPr>
        <w:keepNext/>
        <w:shd w:val="clear" w:color="auto" w:fill="D9D9D9"/>
        <w:spacing w:after="0" w:line="360" w:lineRule="auto"/>
        <w:jc w:val="center"/>
        <w:outlineLvl w:val="5"/>
        <w:rPr>
          <w:rFonts w:ascii="Century Gothic" w:eastAsia="Times New Roman" w:hAnsi="Century Gothic" w:cs="Arial"/>
          <w:b/>
          <w:bCs/>
          <w:sz w:val="24"/>
          <w:szCs w:val="24"/>
          <w:u w:val="single"/>
          <w:lang w:val="es-ES" w:eastAsia="es-ES"/>
        </w:rPr>
      </w:pPr>
      <w:r w:rsidRPr="00CF7796">
        <w:rPr>
          <w:rFonts w:ascii="Century Gothic" w:eastAsia="Times New Roman" w:hAnsi="Century Gothic" w:cs="Arial"/>
          <w:b/>
          <w:bCs/>
          <w:sz w:val="24"/>
          <w:szCs w:val="24"/>
          <w:u w:val="single"/>
          <w:lang w:val="es-ES" w:eastAsia="es-ES"/>
        </w:rPr>
        <w:t>CONTIENE</w:t>
      </w:r>
    </w:p>
    <w:p w14:paraId="4C5E56A2" w14:textId="719D08A1" w:rsidR="00BF5546" w:rsidRPr="00CF7796" w:rsidRDefault="00BF5546" w:rsidP="00BF5546">
      <w:pPr>
        <w:keepNext/>
        <w:shd w:val="clear" w:color="auto" w:fill="D9D9D9"/>
        <w:spacing w:after="0" w:line="360" w:lineRule="auto"/>
        <w:jc w:val="center"/>
        <w:outlineLvl w:val="5"/>
        <w:rPr>
          <w:rFonts w:ascii="Century Gothic" w:eastAsia="Times New Roman" w:hAnsi="Century Gothic" w:cs="Arial"/>
          <w:b/>
          <w:bCs/>
          <w:sz w:val="24"/>
          <w:szCs w:val="24"/>
          <w:lang w:val="es-ES" w:eastAsia="es-ES"/>
        </w:rPr>
      </w:pPr>
      <w:r w:rsidRPr="00CF7796">
        <w:rPr>
          <w:rFonts w:ascii="Century Gothic" w:eastAsia="Times New Roman" w:hAnsi="Century Gothic" w:cs="Arial"/>
          <w:b/>
          <w:bCs/>
          <w:sz w:val="24"/>
          <w:szCs w:val="24"/>
          <w:lang w:val="es-ES" w:eastAsia="es-ES"/>
        </w:rPr>
        <w:t>EXPEDIENTE N.º 24.</w:t>
      </w:r>
      <w:r w:rsidR="007F45AF">
        <w:rPr>
          <w:rFonts w:ascii="Century Gothic" w:eastAsia="Times New Roman" w:hAnsi="Century Gothic" w:cs="Arial"/>
          <w:b/>
          <w:bCs/>
          <w:sz w:val="24"/>
          <w:szCs w:val="24"/>
          <w:lang w:val="es-ES" w:eastAsia="es-ES"/>
        </w:rPr>
        <w:t>911</w:t>
      </w:r>
    </w:p>
    <w:p w14:paraId="7DBDA212" w14:textId="77777777" w:rsidR="000E0BC8" w:rsidRPr="007F737F" w:rsidRDefault="000E0BC8" w:rsidP="00D76E60">
      <w:pPr>
        <w:shd w:val="clear" w:color="auto" w:fill="D9D9D9"/>
        <w:spacing w:after="0" w:line="240" w:lineRule="auto"/>
        <w:contextualSpacing/>
        <w:jc w:val="center"/>
        <w:rPr>
          <w:rFonts w:ascii="Century Gothic" w:hAnsi="Century Gothic" w:cs="Arial"/>
          <w:b/>
          <w:bCs/>
          <w:sz w:val="24"/>
          <w:lang w:eastAsia="en-US"/>
        </w:rPr>
      </w:pPr>
    </w:p>
    <w:p w14:paraId="14DF1235" w14:textId="40DF8665" w:rsidR="00D0307C" w:rsidRPr="007F737F" w:rsidRDefault="007F737F" w:rsidP="00D0307C">
      <w:pPr>
        <w:shd w:val="clear" w:color="auto" w:fill="D9D9D9"/>
        <w:spacing w:after="0" w:line="240" w:lineRule="auto"/>
        <w:jc w:val="center"/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</w:pPr>
      <w:r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 xml:space="preserve">TEXTO ACTUALIZADO CON </w:t>
      </w:r>
      <w:r w:rsidR="00D0307C"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 xml:space="preserve">PRIMER INFORME DE MOCIONES VÍA ART. 137 </w:t>
      </w:r>
    </w:p>
    <w:p w14:paraId="0F28FD19" w14:textId="0BB50406" w:rsidR="00D0307C" w:rsidRPr="007F737F" w:rsidRDefault="00D0307C" w:rsidP="00D0307C">
      <w:pPr>
        <w:shd w:val="clear" w:color="auto" w:fill="D9D9D9"/>
        <w:spacing w:after="0" w:line="240" w:lineRule="auto"/>
        <w:jc w:val="center"/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</w:pPr>
      <w:r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>(2</w:t>
      </w:r>
      <w:r w:rsidR="00AD0712"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>1</w:t>
      </w:r>
      <w:r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 xml:space="preserve"> MOCIONES PRESENTADAS, 1 APROBADA, DE </w:t>
      </w:r>
      <w:r w:rsidR="00AD0712"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>18</w:t>
      </w:r>
      <w:r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 xml:space="preserve"> DE </w:t>
      </w:r>
      <w:r w:rsidR="00AD0712"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>AGOST</w:t>
      </w:r>
      <w:r w:rsidRPr="007F737F">
        <w:rPr>
          <w:rFonts w:ascii="Century Gothic" w:eastAsia="Arial" w:hAnsi="Century Gothic" w:cs="Arial"/>
          <w:b/>
          <w:bCs/>
          <w:sz w:val="24"/>
          <w:szCs w:val="24"/>
          <w:lang w:val="es" w:eastAsia="es-ES_tradnl"/>
        </w:rPr>
        <w:t xml:space="preserve">O DE 2026) </w:t>
      </w:r>
    </w:p>
    <w:p w14:paraId="50F35D30" w14:textId="77777777" w:rsidR="00D0307C" w:rsidRPr="007F737F" w:rsidRDefault="00D0307C" w:rsidP="007F737F">
      <w:pPr>
        <w:shd w:val="clear" w:color="auto" w:fill="D9D9D9"/>
        <w:spacing w:after="0" w:line="240" w:lineRule="auto"/>
        <w:contextualSpacing/>
        <w:rPr>
          <w:rFonts w:ascii="Century Gothic" w:eastAsiaTheme="minorHAnsi" w:hAnsi="Century Gothic" w:cs="Arial"/>
          <w:b/>
          <w:bCs/>
          <w:sz w:val="24"/>
          <w:szCs w:val="24"/>
          <w:lang w:eastAsia="en-US"/>
        </w:rPr>
      </w:pPr>
    </w:p>
    <w:p w14:paraId="3E15136F" w14:textId="61CFD5D0" w:rsidR="00DC7367" w:rsidRPr="007F737F" w:rsidRDefault="00D0307C" w:rsidP="00D0307C">
      <w:pPr>
        <w:shd w:val="clear" w:color="auto" w:fill="D9D9D9"/>
        <w:spacing w:after="0" w:line="240" w:lineRule="auto"/>
        <w:contextualSpacing/>
        <w:jc w:val="center"/>
        <w:rPr>
          <w:rFonts w:ascii="Century Gothic" w:eastAsiaTheme="minorHAnsi" w:hAnsi="Century Gothic" w:cs="Arial"/>
          <w:b/>
          <w:bCs/>
          <w:sz w:val="24"/>
          <w:szCs w:val="24"/>
          <w:lang w:eastAsia="en-US"/>
        </w:rPr>
      </w:pPr>
      <w:r w:rsidRPr="007F737F">
        <w:rPr>
          <w:rFonts w:ascii="Century Gothic" w:eastAsiaTheme="minorHAnsi" w:hAnsi="Century Gothic" w:cs="Arial"/>
          <w:b/>
          <w:bCs/>
          <w:sz w:val="24"/>
          <w:szCs w:val="24"/>
          <w:lang w:eastAsia="en-US"/>
        </w:rPr>
        <w:t xml:space="preserve">Fecha de actualización: </w:t>
      </w:r>
      <w:r w:rsidR="00AD0712" w:rsidRPr="007F737F">
        <w:rPr>
          <w:rFonts w:ascii="Century Gothic" w:eastAsiaTheme="minorHAnsi" w:hAnsi="Century Gothic" w:cs="Arial"/>
          <w:b/>
          <w:bCs/>
          <w:sz w:val="24"/>
          <w:szCs w:val="24"/>
          <w:lang w:eastAsia="en-US"/>
        </w:rPr>
        <w:t>19</w:t>
      </w:r>
      <w:r w:rsidRPr="007F737F">
        <w:rPr>
          <w:rFonts w:ascii="Century Gothic" w:eastAsiaTheme="minorHAnsi" w:hAnsi="Century Gothic" w:cs="Arial"/>
          <w:b/>
          <w:bCs/>
          <w:sz w:val="24"/>
          <w:szCs w:val="24"/>
          <w:lang w:eastAsia="en-US"/>
        </w:rPr>
        <w:t>-8-2026</w:t>
      </w:r>
    </w:p>
    <w:p w14:paraId="378ADC82" w14:textId="3A6A79AB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24"/>
          <w:szCs w:val="24"/>
          <w:lang w:eastAsia="en-US"/>
        </w:rPr>
      </w:pPr>
    </w:p>
    <w:p w14:paraId="34B31BAD" w14:textId="77777777" w:rsidR="00826DFB" w:rsidRPr="00826DFB" w:rsidRDefault="00826DFB" w:rsidP="00826DFB">
      <w:pPr>
        <w:spacing w:after="0" w:line="240" w:lineRule="auto"/>
        <w:jc w:val="center"/>
        <w:rPr>
          <w:rFonts w:ascii="Century Gothic" w:eastAsia="Aptos" w:hAnsi="Century Gothic" w:cs="Arial"/>
          <w:sz w:val="24"/>
          <w:szCs w:val="24"/>
          <w:lang w:val="es-ES" w:eastAsia="en-US"/>
        </w:rPr>
      </w:pPr>
      <w:r w:rsidRPr="00826DFB">
        <w:rPr>
          <w:rFonts w:ascii="Century Gothic" w:eastAsia="Aptos" w:hAnsi="Century Gothic" w:cs="Arial"/>
          <w:sz w:val="24"/>
          <w:szCs w:val="24"/>
          <w:lang w:val="es-ES" w:eastAsia="en-US"/>
        </w:rPr>
        <w:t>LA ASAMBLEA LEGISLATIVA DE LA REPÚBLICA DE COSTA RICA</w:t>
      </w:r>
    </w:p>
    <w:p w14:paraId="56398A39" w14:textId="77777777" w:rsidR="00826DFB" w:rsidRPr="00826DFB" w:rsidRDefault="00826DFB" w:rsidP="00826DFB">
      <w:pPr>
        <w:spacing w:after="0" w:line="240" w:lineRule="auto"/>
        <w:jc w:val="center"/>
        <w:rPr>
          <w:rFonts w:ascii="Century Gothic" w:eastAsia="Aptos" w:hAnsi="Century Gothic" w:cs="Arial"/>
          <w:sz w:val="24"/>
          <w:szCs w:val="24"/>
          <w:lang w:val="es-ES" w:eastAsia="en-US"/>
        </w:rPr>
      </w:pPr>
      <w:r w:rsidRPr="00826DFB">
        <w:rPr>
          <w:rFonts w:ascii="Century Gothic" w:eastAsia="Aptos" w:hAnsi="Century Gothic" w:cs="Arial"/>
          <w:sz w:val="24"/>
          <w:szCs w:val="24"/>
          <w:lang w:val="es-ES" w:eastAsia="en-US"/>
        </w:rPr>
        <w:t>DECRETA:</w:t>
      </w:r>
    </w:p>
    <w:p w14:paraId="78788665" w14:textId="77777777" w:rsidR="00826DFB" w:rsidRPr="00826DFB" w:rsidRDefault="00826DFB" w:rsidP="00826DFB">
      <w:pPr>
        <w:spacing w:after="0" w:line="240" w:lineRule="auto"/>
        <w:jc w:val="center"/>
        <w:rPr>
          <w:rFonts w:ascii="Century Gothic" w:eastAsia="Aptos" w:hAnsi="Century Gothic" w:cs="Arial"/>
          <w:sz w:val="24"/>
          <w:szCs w:val="24"/>
          <w:lang w:val="es-ES" w:eastAsia="en-US"/>
        </w:rPr>
      </w:pPr>
    </w:p>
    <w:p w14:paraId="7ADB3EDA" w14:textId="5B8D209A" w:rsidR="00826DFB" w:rsidRDefault="00826DFB" w:rsidP="00DE48BE">
      <w:pPr>
        <w:spacing w:after="0" w:line="240" w:lineRule="auto"/>
        <w:jc w:val="center"/>
        <w:rPr>
          <w:rFonts w:ascii="Century Gothic" w:eastAsia="Aptos" w:hAnsi="Century Gothic" w:cs="Arial"/>
          <w:sz w:val="24"/>
          <w:szCs w:val="24"/>
          <w:lang w:eastAsia="en-US"/>
        </w:rPr>
      </w:pPr>
      <w:r w:rsidRPr="00826DFB">
        <w:rPr>
          <w:rFonts w:ascii="Century Gothic" w:eastAsia="Aptos" w:hAnsi="Century Gothic" w:cs="Arial"/>
          <w:sz w:val="24"/>
          <w:szCs w:val="24"/>
          <w:lang w:eastAsia="en-US"/>
        </w:rPr>
        <w:t>REFORMA DEL ARTÍCULO 21 DE LA LEY REGULADORA DEL TRANSPORTE REMUNERADO DE PERSONAS EN VEHÍCULOS AUTOMOTORES, LEY N.º 3503, DEL10 DE MAYO DE 1965 Y SUS REFORMAS, PARA GARANTIZAR SEGURIDAD JURÍDICA PARA LA MODERNIZACIÓN DEL SERVICIO DE BUSES</w:t>
      </w:r>
    </w:p>
    <w:p w14:paraId="3F8F0149" w14:textId="77777777" w:rsidR="00DE48BE" w:rsidRPr="00DE48BE" w:rsidRDefault="00DE48BE" w:rsidP="00DE48BE">
      <w:pPr>
        <w:spacing w:after="0" w:line="240" w:lineRule="auto"/>
        <w:jc w:val="center"/>
        <w:rPr>
          <w:rFonts w:ascii="Century Gothic" w:eastAsia="Aptos" w:hAnsi="Century Gothic" w:cs="Arial"/>
          <w:sz w:val="24"/>
          <w:szCs w:val="24"/>
          <w:lang w:eastAsia="en-US"/>
        </w:rPr>
      </w:pPr>
    </w:p>
    <w:p w14:paraId="29B2B904" w14:textId="6E16C6F3" w:rsidR="00826DFB" w:rsidRPr="00826DFB" w:rsidRDefault="00826DFB" w:rsidP="009B6D82">
      <w:pPr>
        <w:spacing w:after="0" w:line="240" w:lineRule="auto"/>
        <w:contextualSpacing/>
        <w:jc w:val="both"/>
        <w:rPr>
          <w:rFonts w:ascii="Century Gothic" w:eastAsia="Aptos" w:hAnsi="Century Gothic" w:cs="Arial"/>
          <w:sz w:val="24"/>
          <w:szCs w:val="24"/>
          <w:lang w:val="es-ES" w:eastAsia="en-US"/>
        </w:rPr>
      </w:pPr>
      <w:r w:rsidRPr="00DE48BE">
        <w:rPr>
          <w:rFonts w:ascii="Century Gothic" w:eastAsia="Aptos" w:hAnsi="Century Gothic" w:cs="Arial"/>
          <w:sz w:val="24"/>
          <w:szCs w:val="24"/>
          <w:lang w:val="es-ES" w:eastAsia="en-US"/>
        </w:rPr>
        <w:t>ARTÍCULO ÚNICO-</w:t>
      </w:r>
      <w:r w:rsidRPr="00DE48BE">
        <w:rPr>
          <w:rFonts w:ascii="Century Gothic" w:eastAsia="Aptos" w:hAnsi="Century Gothic" w:cs="Arial"/>
          <w:sz w:val="24"/>
          <w:szCs w:val="24"/>
          <w:lang w:val="es-ES" w:eastAsia="en-US"/>
        </w:rPr>
        <w:tab/>
        <w:t>Refórmese el artículo 21 de la Ley Reguladora del Transporte Remunerado de Personas en Vehículos Automotores, Ley N.º 3503, del 10 de mayo de 1965 y sus reformas. El texto será el siguiente:</w:t>
      </w:r>
    </w:p>
    <w:p w14:paraId="699E33B8" w14:textId="77777777" w:rsidR="009B6D82" w:rsidRPr="00F5023B" w:rsidRDefault="009B6D82" w:rsidP="009B6D82">
      <w:pPr>
        <w:tabs>
          <w:tab w:val="center" w:pos="2466"/>
          <w:tab w:val="center" w:pos="8154"/>
          <w:tab w:val="center" w:pos="8935"/>
        </w:tabs>
        <w:spacing w:after="0" w:line="240" w:lineRule="auto"/>
        <w:contextualSpacing/>
        <w:rPr>
          <w:rFonts w:ascii="Century Gothic" w:hAnsi="Century Gothic"/>
          <w:color w:val="008E40"/>
          <w:kern w:val="2"/>
          <w:sz w:val="24"/>
          <w:szCs w:val="24"/>
          <w14:ligatures w14:val="standardContextual"/>
        </w:rPr>
      </w:pPr>
    </w:p>
    <w:p w14:paraId="3CAB824F" w14:textId="44681FF1" w:rsidR="006D5E10" w:rsidRPr="007F737F" w:rsidRDefault="006D5E10" w:rsidP="007C18A8">
      <w:pPr>
        <w:tabs>
          <w:tab w:val="center" w:pos="2466"/>
          <w:tab w:val="center" w:pos="8154"/>
          <w:tab w:val="center" w:pos="8935"/>
        </w:tabs>
        <w:spacing w:after="0" w:line="240" w:lineRule="auto"/>
        <w:ind w:right="49"/>
        <w:contextualSpacing/>
        <w:rPr>
          <w:rFonts w:ascii="Century Gothic" w:hAnsi="Century Gothic"/>
          <w:kern w:val="2"/>
          <w:sz w:val="24"/>
          <w:szCs w:val="24"/>
          <w14:ligatures w14:val="standardContextual"/>
        </w:rPr>
      </w:pP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>Artículo 21.-Plazo de las Concesiones</w:t>
      </w: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ab/>
      </w:r>
    </w:p>
    <w:p w14:paraId="30D36B01" w14:textId="77777777" w:rsidR="009B6D82" w:rsidRPr="007F737F" w:rsidRDefault="009B6D82" w:rsidP="007C18A8">
      <w:pPr>
        <w:spacing w:after="0" w:line="240" w:lineRule="auto"/>
        <w:ind w:left="461" w:right="49" w:firstLine="4"/>
        <w:contextualSpacing/>
        <w:jc w:val="both"/>
        <w:rPr>
          <w:rFonts w:ascii="Century Gothic" w:hAnsi="Century Gothic"/>
          <w:kern w:val="2"/>
          <w:sz w:val="24"/>
          <w:szCs w:val="24"/>
          <w14:ligatures w14:val="standardContextual"/>
        </w:rPr>
      </w:pPr>
    </w:p>
    <w:p w14:paraId="1AB2D8EF" w14:textId="32EC5DB3" w:rsidR="006D5E10" w:rsidRPr="007F737F" w:rsidRDefault="006D5E10" w:rsidP="007C18A8">
      <w:pPr>
        <w:spacing w:after="0" w:line="240" w:lineRule="auto"/>
        <w:ind w:right="49"/>
        <w:contextualSpacing/>
        <w:jc w:val="both"/>
        <w:rPr>
          <w:rFonts w:ascii="Century Gothic" w:hAnsi="Century Gothic"/>
          <w:kern w:val="2"/>
          <w:sz w:val="24"/>
          <w:szCs w:val="24"/>
          <w14:ligatures w14:val="standardContextual"/>
        </w:rPr>
      </w:pP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>El plazo de la concesión será de quince (15) años. Para esos efectos, el modelo tarifario deberá reconocer, entre otros, los costos e inversiones derivados de los términos y condiciones de calidad, comodidad y servicio establecidas por el Consejo de Transporte Público y corresponderá a la Autoridad Reguladora de los Servicios Públicos la determinación del mismo y el deber de garantizar el equilibrio económico y financiero de conformidad con lo dispuesto por la Ley de la Autoridad Reguladora de los Servicios Públicos, Ley No. 7593 del 9 de agosto de 1996.</w:t>
      </w:r>
    </w:p>
    <w:p w14:paraId="1F1ADBDF" w14:textId="77777777" w:rsidR="00802358" w:rsidRPr="007F737F" w:rsidRDefault="00802358" w:rsidP="007C18A8">
      <w:pPr>
        <w:spacing w:after="0" w:line="240" w:lineRule="auto"/>
        <w:ind w:left="461" w:right="49" w:firstLine="4"/>
        <w:contextualSpacing/>
        <w:jc w:val="both"/>
        <w:rPr>
          <w:rFonts w:ascii="Century Gothic" w:hAnsi="Century Gothic"/>
          <w:kern w:val="2"/>
          <w:sz w:val="24"/>
          <w:szCs w:val="24"/>
          <w14:ligatures w14:val="standardContextual"/>
        </w:rPr>
      </w:pPr>
    </w:p>
    <w:p w14:paraId="2D08ABC0" w14:textId="3D269194" w:rsidR="0006714F" w:rsidRPr="007F737F" w:rsidRDefault="006D5E10" w:rsidP="007C18A8">
      <w:pPr>
        <w:spacing w:after="0" w:line="240" w:lineRule="auto"/>
        <w:ind w:right="49"/>
        <w:jc w:val="both"/>
        <w:rPr>
          <w:rFonts w:ascii="Century Gothic" w:hAnsi="Century Gothic"/>
          <w:kern w:val="2"/>
          <w:sz w:val="24"/>
          <w:szCs w:val="24"/>
          <w14:ligatures w14:val="standardContextual"/>
        </w:rPr>
      </w:pP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>El plazo de la concesión podrá ser renovado si el concesionario ha cumplido con todas las obligaciones y con las disposiciones que se establecen conforme a la Ley Reguladora del Transporte Remunerado de Personas en Vehículos Automotores, Ley N.</w:t>
      </w:r>
      <w:r w:rsidR="00F47789"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>°</w:t>
      </w: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 xml:space="preserve"> 3503 del 10 mayo de 1965, y la Ley de Igualdad de Oportunidades para las Personas con Discapacidad, Ley N</w:t>
      </w:r>
      <w:r w:rsidR="00F47789"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>°</w:t>
      </w: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 xml:space="preserve"> 7600 del 02 mayo de 1996, en cuanto a la circulación de autobuses de ruta en el servicio de transporte público y con los requisitos específicos para la circulación de los vehículos de</w:t>
      </w:r>
      <w:r w:rsidR="00F47789"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 xml:space="preserve"> transporte público establecidos </w:t>
      </w:r>
      <w:r w:rsidR="00126514"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>en la Ley de Tránsito por Vías Públicas Terrestres y Seguridad Vial, Ley N° 9078 del 04 de octubre de 2012.</w:t>
      </w:r>
    </w:p>
    <w:p w14:paraId="56EE7C73" w14:textId="77777777" w:rsidR="00126514" w:rsidRPr="007F737F" w:rsidRDefault="00126514" w:rsidP="007C18A8">
      <w:pPr>
        <w:spacing w:after="0" w:line="240" w:lineRule="auto"/>
        <w:ind w:right="49"/>
        <w:jc w:val="both"/>
        <w:rPr>
          <w:rFonts w:ascii="Century Gothic" w:hAnsi="Century Gothic"/>
          <w:kern w:val="2"/>
          <w:sz w:val="24"/>
          <w:szCs w:val="24"/>
          <w14:ligatures w14:val="standardContextual"/>
        </w:rPr>
      </w:pPr>
    </w:p>
    <w:p w14:paraId="4765293F" w14:textId="5150724B" w:rsidR="00126514" w:rsidRPr="007F737F" w:rsidRDefault="00126514" w:rsidP="007C18A8">
      <w:pPr>
        <w:spacing w:after="0" w:line="240" w:lineRule="auto"/>
        <w:ind w:right="49"/>
        <w:jc w:val="both"/>
        <w:rPr>
          <w:rFonts w:ascii="Century Gothic" w:eastAsia="Aptos" w:hAnsi="Century Gothic" w:cs="Arial"/>
          <w:sz w:val="24"/>
          <w:szCs w:val="24"/>
          <w:lang w:val="es-ES" w:eastAsia="en-US"/>
        </w:rPr>
      </w:pPr>
      <w:r w:rsidRPr="007F737F">
        <w:rPr>
          <w:rFonts w:ascii="Century Gothic" w:hAnsi="Century Gothic"/>
          <w:kern w:val="2"/>
          <w:sz w:val="24"/>
          <w:szCs w:val="24"/>
          <w14:ligatures w14:val="standardContextual"/>
        </w:rPr>
        <w:t xml:space="preserve">Rige a partir de su publicación. </w:t>
      </w:r>
    </w:p>
    <w:p w14:paraId="0F467A86" w14:textId="77777777" w:rsidR="00DA4755" w:rsidRDefault="00DA4755" w:rsidP="00697B17">
      <w:pPr>
        <w:spacing w:after="0" w:line="240" w:lineRule="auto"/>
        <w:ind w:right="-522"/>
        <w:jc w:val="both"/>
        <w:rPr>
          <w:rFonts w:ascii="Century Gothic" w:eastAsia="Aptos" w:hAnsi="Century Gothic" w:cs="Arial"/>
          <w:color w:val="008E40"/>
          <w:sz w:val="24"/>
          <w:szCs w:val="24"/>
          <w:lang w:val="es-ES" w:eastAsia="en-US"/>
        </w:rPr>
      </w:pPr>
    </w:p>
    <w:p w14:paraId="1AF392B3" w14:textId="77777777" w:rsidR="00826DFB" w:rsidRPr="00EA426B" w:rsidRDefault="00826DFB" w:rsidP="00933AAC">
      <w:pPr>
        <w:spacing w:after="0" w:line="240" w:lineRule="auto"/>
        <w:ind w:right="-522"/>
        <w:jc w:val="both"/>
        <w:rPr>
          <w:rFonts w:ascii="Century Gothic" w:hAnsi="Century Gothic" w:cs="Arial"/>
          <w:color w:val="00B050"/>
          <w:sz w:val="20"/>
          <w:lang w:eastAsia="en-US"/>
        </w:rPr>
      </w:pPr>
    </w:p>
    <w:p w14:paraId="5B818CBC" w14:textId="62D06F4A" w:rsidR="007F45AF" w:rsidRPr="007F737F" w:rsidRDefault="007F45AF" w:rsidP="00933AAC">
      <w:pPr>
        <w:spacing w:after="0" w:line="240" w:lineRule="auto"/>
        <w:ind w:right="-522"/>
        <w:jc w:val="both"/>
        <w:rPr>
          <w:rFonts w:ascii="Century Gothic" w:hAnsi="Century Gothic" w:cs="Arial"/>
          <w:sz w:val="20"/>
          <w:lang w:eastAsia="en-US"/>
        </w:rPr>
      </w:pPr>
      <w:r w:rsidRPr="007F737F">
        <w:rPr>
          <w:rFonts w:ascii="Century Gothic" w:hAnsi="Century Gothic" w:cs="Arial"/>
          <w:sz w:val="20"/>
          <w:lang w:eastAsia="en-US"/>
        </w:rPr>
        <w:fldChar w:fldCharType="begin"/>
      </w:r>
      <w:r w:rsidRPr="007F737F">
        <w:rPr>
          <w:rFonts w:ascii="Century Gothic" w:hAnsi="Century Gothic" w:cs="Arial"/>
          <w:sz w:val="20"/>
          <w:lang w:eastAsia="en-US"/>
        </w:rPr>
        <w:instrText xml:space="preserve"> FILENAME  \p  \* MERGEFORMAT </w:instrText>
      </w:r>
      <w:r w:rsidRPr="007F737F">
        <w:rPr>
          <w:rFonts w:ascii="Century Gothic" w:hAnsi="Century Gothic" w:cs="Arial"/>
          <w:sz w:val="20"/>
          <w:lang w:eastAsia="en-US"/>
        </w:rPr>
        <w:fldChar w:fldCharType="separate"/>
      </w:r>
      <w:r w:rsidRPr="007F737F">
        <w:rPr>
          <w:rFonts w:ascii="Century Gothic" w:hAnsi="Century Gothic" w:cs="Arial"/>
          <w:noProof/>
          <w:sz w:val="20"/>
          <w:lang w:eastAsia="en-US"/>
        </w:rPr>
        <w:t>G:\Actualizacion de textos\2021-2026\24.911\</w:t>
      </w:r>
      <w:r w:rsidR="007F737F">
        <w:rPr>
          <w:rFonts w:ascii="Century Gothic" w:hAnsi="Century Gothic" w:cs="Arial"/>
          <w:noProof/>
          <w:sz w:val="20"/>
          <w:lang w:eastAsia="en-US"/>
        </w:rPr>
        <w:t>Texto actualizado con 1er. inf.137</w:t>
      </w:r>
      <w:r w:rsidRPr="007F737F">
        <w:rPr>
          <w:rFonts w:ascii="Century Gothic" w:hAnsi="Century Gothic" w:cs="Arial"/>
          <w:noProof/>
          <w:sz w:val="20"/>
          <w:lang w:eastAsia="en-US"/>
        </w:rPr>
        <w:t>.docx</w:t>
      </w:r>
      <w:r w:rsidRPr="007F737F">
        <w:rPr>
          <w:rFonts w:ascii="Century Gothic" w:hAnsi="Century Gothic" w:cs="Arial"/>
          <w:sz w:val="20"/>
          <w:lang w:eastAsia="en-US"/>
        </w:rPr>
        <w:fldChar w:fldCharType="end"/>
      </w:r>
    </w:p>
    <w:p w14:paraId="5B811163" w14:textId="37BD2DCC" w:rsidR="00933AAC" w:rsidRPr="007F737F" w:rsidRDefault="00933AAC" w:rsidP="00933AAC">
      <w:pPr>
        <w:spacing w:after="0" w:line="240" w:lineRule="auto"/>
        <w:ind w:right="-522"/>
        <w:jc w:val="both"/>
        <w:rPr>
          <w:rFonts w:ascii="Century Gothic" w:hAnsi="Century Gothic" w:cs="Arial"/>
          <w:sz w:val="20"/>
          <w:lang w:eastAsia="en-US"/>
        </w:rPr>
      </w:pPr>
      <w:r w:rsidRPr="007F737F">
        <w:rPr>
          <w:rFonts w:ascii="Century Gothic" w:hAnsi="Century Gothic" w:cs="Arial"/>
          <w:sz w:val="20"/>
          <w:lang w:eastAsia="en-US"/>
        </w:rPr>
        <w:t xml:space="preserve">Elabora: </w:t>
      </w:r>
      <w:r w:rsidR="00F5023B" w:rsidRPr="007F737F">
        <w:rPr>
          <w:rFonts w:ascii="Century Gothic" w:hAnsi="Century Gothic" w:cs="Arial"/>
          <w:sz w:val="20"/>
          <w:lang w:eastAsia="en-US"/>
        </w:rPr>
        <w:t>Lhb</w:t>
      </w:r>
    </w:p>
    <w:p w14:paraId="0184E008" w14:textId="2C0D13A2" w:rsidR="00933AAC" w:rsidRPr="007F737F" w:rsidRDefault="00933AAC" w:rsidP="00933AAC">
      <w:pPr>
        <w:spacing w:after="0" w:line="240" w:lineRule="auto"/>
        <w:ind w:right="-522"/>
        <w:jc w:val="both"/>
        <w:rPr>
          <w:rFonts w:ascii="Century Gothic" w:hAnsi="Century Gothic" w:cs="Arial"/>
          <w:sz w:val="18"/>
          <w:lang w:eastAsia="en-US"/>
        </w:rPr>
      </w:pPr>
      <w:r w:rsidRPr="007F737F">
        <w:rPr>
          <w:rFonts w:ascii="Century Gothic" w:hAnsi="Century Gothic" w:cs="Arial"/>
          <w:sz w:val="20"/>
          <w:lang w:eastAsia="en-US"/>
        </w:rPr>
        <w:t xml:space="preserve">Fecha: </w:t>
      </w:r>
      <w:r w:rsidR="007B6CE4" w:rsidRPr="007F737F">
        <w:rPr>
          <w:rFonts w:ascii="Century Gothic" w:hAnsi="Century Gothic" w:cs="Arial"/>
          <w:sz w:val="20"/>
          <w:lang w:eastAsia="en-US"/>
        </w:rPr>
        <w:t>1</w:t>
      </w:r>
      <w:r w:rsidR="00F5023B" w:rsidRPr="007F737F">
        <w:rPr>
          <w:rFonts w:ascii="Century Gothic" w:hAnsi="Century Gothic" w:cs="Arial"/>
          <w:sz w:val="20"/>
          <w:lang w:eastAsia="en-US"/>
        </w:rPr>
        <w:t>9</w:t>
      </w:r>
      <w:r w:rsidR="00731A4D" w:rsidRPr="007F737F">
        <w:rPr>
          <w:rFonts w:ascii="Century Gothic" w:hAnsi="Century Gothic" w:cs="Arial"/>
          <w:sz w:val="20"/>
          <w:lang w:eastAsia="en-US"/>
        </w:rPr>
        <w:t>/</w:t>
      </w:r>
      <w:r w:rsidR="00F5023B" w:rsidRPr="007F737F">
        <w:rPr>
          <w:rFonts w:ascii="Century Gothic" w:hAnsi="Century Gothic" w:cs="Arial"/>
          <w:sz w:val="20"/>
          <w:lang w:eastAsia="en-US"/>
        </w:rPr>
        <w:t>8</w:t>
      </w:r>
      <w:r w:rsidR="0033223F" w:rsidRPr="007F737F">
        <w:rPr>
          <w:rFonts w:ascii="Century Gothic" w:hAnsi="Century Gothic" w:cs="Arial"/>
          <w:sz w:val="20"/>
          <w:lang w:eastAsia="en-US"/>
        </w:rPr>
        <w:t>/202</w:t>
      </w:r>
      <w:r w:rsidR="00F5023B" w:rsidRPr="007F737F">
        <w:rPr>
          <w:rFonts w:ascii="Century Gothic" w:hAnsi="Century Gothic" w:cs="Arial"/>
          <w:sz w:val="20"/>
          <w:lang w:eastAsia="en-US"/>
        </w:rPr>
        <w:t>6</w:t>
      </w:r>
    </w:p>
    <w:p w14:paraId="5B169626" w14:textId="3C060F4A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16"/>
          <w:lang w:eastAsia="en-US"/>
        </w:rPr>
      </w:pPr>
    </w:p>
    <w:p w14:paraId="4F854ED1" w14:textId="4A603860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16"/>
          <w:lang w:eastAsia="en-US"/>
        </w:rPr>
      </w:pPr>
    </w:p>
    <w:p w14:paraId="6FC7A55C" w14:textId="0A92C43B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16"/>
          <w:lang w:eastAsia="en-US"/>
        </w:rPr>
      </w:pPr>
    </w:p>
    <w:p w14:paraId="3B7ED34A" w14:textId="5DEAE543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16"/>
          <w:lang w:eastAsia="en-US"/>
        </w:rPr>
      </w:pPr>
    </w:p>
    <w:p w14:paraId="176A2704" w14:textId="54758C53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16"/>
          <w:lang w:eastAsia="en-US"/>
        </w:rPr>
      </w:pPr>
    </w:p>
    <w:p w14:paraId="3C951E80" w14:textId="77777777" w:rsidR="0006714F" w:rsidRPr="00CF7796" w:rsidRDefault="0006714F" w:rsidP="00697B17">
      <w:pPr>
        <w:spacing w:after="0" w:line="240" w:lineRule="auto"/>
        <w:ind w:right="-522"/>
        <w:jc w:val="both"/>
        <w:rPr>
          <w:rFonts w:ascii="Century Gothic" w:hAnsi="Century Gothic" w:cs="Arial"/>
          <w:sz w:val="18"/>
          <w:lang w:eastAsia="en-US"/>
        </w:rPr>
      </w:pPr>
    </w:p>
    <w:sectPr w:rsidR="0006714F" w:rsidRPr="00CF7796"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28B1D" w14:textId="77777777" w:rsidR="00B91D23" w:rsidRDefault="00B91D23">
      <w:pPr>
        <w:spacing w:after="0" w:line="240" w:lineRule="auto"/>
      </w:pPr>
      <w:r>
        <w:separator/>
      </w:r>
    </w:p>
  </w:endnote>
  <w:endnote w:type="continuationSeparator" w:id="0">
    <w:p w14:paraId="3AE26486" w14:textId="77777777" w:rsidR="00B91D23" w:rsidRDefault="00B9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C12D" w14:textId="77777777" w:rsidR="007B1000" w:rsidRDefault="007B1000" w:rsidP="007B1000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BDCFF" w14:textId="77777777" w:rsidR="007B1000" w:rsidRDefault="007B10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451B" w14:textId="77777777" w:rsidR="00B91D23" w:rsidRDefault="00B91D23">
      <w:pPr>
        <w:spacing w:after="0" w:line="240" w:lineRule="auto"/>
      </w:pPr>
      <w:r>
        <w:separator/>
      </w:r>
    </w:p>
  </w:footnote>
  <w:footnote w:type="continuationSeparator" w:id="0">
    <w:p w14:paraId="206457CD" w14:textId="77777777" w:rsidR="00B91D23" w:rsidRDefault="00B91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BF63" w14:textId="77777777" w:rsidR="007B1000" w:rsidRDefault="007B1000" w:rsidP="007B100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23"/>
    <w:rsid w:val="00000FFD"/>
    <w:rsid w:val="00003850"/>
    <w:rsid w:val="0000453F"/>
    <w:rsid w:val="000052BB"/>
    <w:rsid w:val="000148E7"/>
    <w:rsid w:val="00020C12"/>
    <w:rsid w:val="00023496"/>
    <w:rsid w:val="00023C9C"/>
    <w:rsid w:val="000309DF"/>
    <w:rsid w:val="00032333"/>
    <w:rsid w:val="00032EB2"/>
    <w:rsid w:val="000332CE"/>
    <w:rsid w:val="00033569"/>
    <w:rsid w:val="00035357"/>
    <w:rsid w:val="00036E5B"/>
    <w:rsid w:val="00036ED4"/>
    <w:rsid w:val="000400BF"/>
    <w:rsid w:val="0004092F"/>
    <w:rsid w:val="000415FA"/>
    <w:rsid w:val="00054673"/>
    <w:rsid w:val="000605CB"/>
    <w:rsid w:val="00061FD6"/>
    <w:rsid w:val="000628AC"/>
    <w:rsid w:val="0006714F"/>
    <w:rsid w:val="000673A1"/>
    <w:rsid w:val="00073F5C"/>
    <w:rsid w:val="0007420A"/>
    <w:rsid w:val="000823AC"/>
    <w:rsid w:val="00087E89"/>
    <w:rsid w:val="000A226E"/>
    <w:rsid w:val="000A47AC"/>
    <w:rsid w:val="000A6C4C"/>
    <w:rsid w:val="000B14FE"/>
    <w:rsid w:val="000B15D1"/>
    <w:rsid w:val="000B3A5D"/>
    <w:rsid w:val="000B3E91"/>
    <w:rsid w:val="000B7038"/>
    <w:rsid w:val="000C257C"/>
    <w:rsid w:val="000C2681"/>
    <w:rsid w:val="000D42FE"/>
    <w:rsid w:val="000E0BC8"/>
    <w:rsid w:val="000E4879"/>
    <w:rsid w:val="000E4F7A"/>
    <w:rsid w:val="000E5526"/>
    <w:rsid w:val="000F1418"/>
    <w:rsid w:val="000F2EBB"/>
    <w:rsid w:val="000F6D99"/>
    <w:rsid w:val="000F7450"/>
    <w:rsid w:val="00105984"/>
    <w:rsid w:val="00110DE5"/>
    <w:rsid w:val="00110EA3"/>
    <w:rsid w:val="00115CF8"/>
    <w:rsid w:val="00117683"/>
    <w:rsid w:val="00122FC4"/>
    <w:rsid w:val="00126514"/>
    <w:rsid w:val="001305F4"/>
    <w:rsid w:val="00132955"/>
    <w:rsid w:val="00135A6A"/>
    <w:rsid w:val="00136459"/>
    <w:rsid w:val="001369EC"/>
    <w:rsid w:val="0013751A"/>
    <w:rsid w:val="00140311"/>
    <w:rsid w:val="001418C6"/>
    <w:rsid w:val="00141C88"/>
    <w:rsid w:val="00145760"/>
    <w:rsid w:val="00145C1E"/>
    <w:rsid w:val="00151615"/>
    <w:rsid w:val="001556FC"/>
    <w:rsid w:val="001562DE"/>
    <w:rsid w:val="0015729A"/>
    <w:rsid w:val="0016377E"/>
    <w:rsid w:val="00170FDD"/>
    <w:rsid w:val="0017379E"/>
    <w:rsid w:val="001774F5"/>
    <w:rsid w:val="0018120F"/>
    <w:rsid w:val="001835F0"/>
    <w:rsid w:val="001845F8"/>
    <w:rsid w:val="00185A1B"/>
    <w:rsid w:val="0019084D"/>
    <w:rsid w:val="00194B6A"/>
    <w:rsid w:val="00196756"/>
    <w:rsid w:val="001A1A6A"/>
    <w:rsid w:val="001A4B1B"/>
    <w:rsid w:val="001B290C"/>
    <w:rsid w:val="001C4BBB"/>
    <w:rsid w:val="001C63E9"/>
    <w:rsid w:val="001D0093"/>
    <w:rsid w:val="001D04A3"/>
    <w:rsid w:val="001D2503"/>
    <w:rsid w:val="001D5525"/>
    <w:rsid w:val="001D7825"/>
    <w:rsid w:val="001E09C5"/>
    <w:rsid w:val="001E14F0"/>
    <w:rsid w:val="001E2AD3"/>
    <w:rsid w:val="001E4A69"/>
    <w:rsid w:val="001F32B2"/>
    <w:rsid w:val="00203EB6"/>
    <w:rsid w:val="002047A0"/>
    <w:rsid w:val="00210C42"/>
    <w:rsid w:val="00213106"/>
    <w:rsid w:val="002173E3"/>
    <w:rsid w:val="00227ECA"/>
    <w:rsid w:val="00233F64"/>
    <w:rsid w:val="002358AC"/>
    <w:rsid w:val="0023695C"/>
    <w:rsid w:val="00246795"/>
    <w:rsid w:val="00247075"/>
    <w:rsid w:val="00247741"/>
    <w:rsid w:val="00253B78"/>
    <w:rsid w:val="00255106"/>
    <w:rsid w:val="002566D2"/>
    <w:rsid w:val="002644F6"/>
    <w:rsid w:val="0027098C"/>
    <w:rsid w:val="00274808"/>
    <w:rsid w:val="00280EA1"/>
    <w:rsid w:val="00282DA6"/>
    <w:rsid w:val="002A57B5"/>
    <w:rsid w:val="002A6359"/>
    <w:rsid w:val="002A72F4"/>
    <w:rsid w:val="002B43F6"/>
    <w:rsid w:val="002D2C05"/>
    <w:rsid w:val="002D6547"/>
    <w:rsid w:val="002E10B3"/>
    <w:rsid w:val="002E58D0"/>
    <w:rsid w:val="002E5C41"/>
    <w:rsid w:val="002E794D"/>
    <w:rsid w:val="002F5AC8"/>
    <w:rsid w:val="003203FB"/>
    <w:rsid w:val="003224C4"/>
    <w:rsid w:val="003229FA"/>
    <w:rsid w:val="0033223F"/>
    <w:rsid w:val="0033228E"/>
    <w:rsid w:val="0034099C"/>
    <w:rsid w:val="0034293A"/>
    <w:rsid w:val="00343CFC"/>
    <w:rsid w:val="00344E2B"/>
    <w:rsid w:val="00346EB9"/>
    <w:rsid w:val="0034777E"/>
    <w:rsid w:val="00351DBE"/>
    <w:rsid w:val="00353F8E"/>
    <w:rsid w:val="00356070"/>
    <w:rsid w:val="003642D5"/>
    <w:rsid w:val="003722B8"/>
    <w:rsid w:val="00372A1D"/>
    <w:rsid w:val="00375904"/>
    <w:rsid w:val="003814E9"/>
    <w:rsid w:val="00383D3F"/>
    <w:rsid w:val="00385CBA"/>
    <w:rsid w:val="00393ACA"/>
    <w:rsid w:val="0039581E"/>
    <w:rsid w:val="003A2794"/>
    <w:rsid w:val="003A530B"/>
    <w:rsid w:val="003A6044"/>
    <w:rsid w:val="003A6DE6"/>
    <w:rsid w:val="003A72AA"/>
    <w:rsid w:val="003A7E3F"/>
    <w:rsid w:val="003A7E4F"/>
    <w:rsid w:val="003B62A0"/>
    <w:rsid w:val="003B7F6B"/>
    <w:rsid w:val="003C6CC5"/>
    <w:rsid w:val="003C7D30"/>
    <w:rsid w:val="003D1B9D"/>
    <w:rsid w:val="003D2284"/>
    <w:rsid w:val="003D4CC8"/>
    <w:rsid w:val="003D5115"/>
    <w:rsid w:val="003E1055"/>
    <w:rsid w:val="003E38E5"/>
    <w:rsid w:val="003E4400"/>
    <w:rsid w:val="003E6277"/>
    <w:rsid w:val="003F045E"/>
    <w:rsid w:val="0040038B"/>
    <w:rsid w:val="0040088B"/>
    <w:rsid w:val="00400DF6"/>
    <w:rsid w:val="0040169A"/>
    <w:rsid w:val="00402CA8"/>
    <w:rsid w:val="00405E17"/>
    <w:rsid w:val="00406906"/>
    <w:rsid w:val="00413F8C"/>
    <w:rsid w:val="00423C0A"/>
    <w:rsid w:val="0042413C"/>
    <w:rsid w:val="0042594A"/>
    <w:rsid w:val="00426EF3"/>
    <w:rsid w:val="00427FAA"/>
    <w:rsid w:val="00434361"/>
    <w:rsid w:val="004377F1"/>
    <w:rsid w:val="00446901"/>
    <w:rsid w:val="004657C1"/>
    <w:rsid w:val="0047656B"/>
    <w:rsid w:val="00476A4C"/>
    <w:rsid w:val="00482285"/>
    <w:rsid w:val="004928C9"/>
    <w:rsid w:val="00493E63"/>
    <w:rsid w:val="00494D0C"/>
    <w:rsid w:val="004A2350"/>
    <w:rsid w:val="004A700C"/>
    <w:rsid w:val="004B2728"/>
    <w:rsid w:val="004B416A"/>
    <w:rsid w:val="004B4594"/>
    <w:rsid w:val="004B5B7D"/>
    <w:rsid w:val="004C388D"/>
    <w:rsid w:val="004E03D8"/>
    <w:rsid w:val="004E500B"/>
    <w:rsid w:val="004E5179"/>
    <w:rsid w:val="004E5F30"/>
    <w:rsid w:val="004F43CF"/>
    <w:rsid w:val="005046F1"/>
    <w:rsid w:val="00504E19"/>
    <w:rsid w:val="005129DD"/>
    <w:rsid w:val="00516DBF"/>
    <w:rsid w:val="00516FC8"/>
    <w:rsid w:val="005213A7"/>
    <w:rsid w:val="005229FC"/>
    <w:rsid w:val="00530130"/>
    <w:rsid w:val="00534DD2"/>
    <w:rsid w:val="00545024"/>
    <w:rsid w:val="0054629F"/>
    <w:rsid w:val="00547E7D"/>
    <w:rsid w:val="0055716E"/>
    <w:rsid w:val="00562B3D"/>
    <w:rsid w:val="0056337D"/>
    <w:rsid w:val="0056604F"/>
    <w:rsid w:val="00566E74"/>
    <w:rsid w:val="005704FC"/>
    <w:rsid w:val="005714E5"/>
    <w:rsid w:val="00572514"/>
    <w:rsid w:val="00584052"/>
    <w:rsid w:val="00585D9F"/>
    <w:rsid w:val="005940B7"/>
    <w:rsid w:val="005A3F30"/>
    <w:rsid w:val="005B1784"/>
    <w:rsid w:val="005B22A5"/>
    <w:rsid w:val="005B4ACB"/>
    <w:rsid w:val="005B4C71"/>
    <w:rsid w:val="005C2C5D"/>
    <w:rsid w:val="005C334C"/>
    <w:rsid w:val="005C5FD7"/>
    <w:rsid w:val="005C6CD6"/>
    <w:rsid w:val="005D1DD0"/>
    <w:rsid w:val="005D308B"/>
    <w:rsid w:val="005D62F4"/>
    <w:rsid w:val="005D747C"/>
    <w:rsid w:val="005E008D"/>
    <w:rsid w:val="005E32EC"/>
    <w:rsid w:val="005E53EB"/>
    <w:rsid w:val="005F4D6F"/>
    <w:rsid w:val="005F5648"/>
    <w:rsid w:val="006006CE"/>
    <w:rsid w:val="00615428"/>
    <w:rsid w:val="0061551F"/>
    <w:rsid w:val="006159D5"/>
    <w:rsid w:val="00616251"/>
    <w:rsid w:val="00616E2F"/>
    <w:rsid w:val="00616FFF"/>
    <w:rsid w:val="00633791"/>
    <w:rsid w:val="0064312D"/>
    <w:rsid w:val="00644E15"/>
    <w:rsid w:val="00644E64"/>
    <w:rsid w:val="00652BA6"/>
    <w:rsid w:val="00654A6E"/>
    <w:rsid w:val="00655E9F"/>
    <w:rsid w:val="00657A7A"/>
    <w:rsid w:val="0066014E"/>
    <w:rsid w:val="00663776"/>
    <w:rsid w:val="00672EC4"/>
    <w:rsid w:val="006746D6"/>
    <w:rsid w:val="006761CD"/>
    <w:rsid w:val="0068076A"/>
    <w:rsid w:val="0068305D"/>
    <w:rsid w:val="0068500F"/>
    <w:rsid w:val="00696FD5"/>
    <w:rsid w:val="0069779B"/>
    <w:rsid w:val="00697B17"/>
    <w:rsid w:val="006A0B15"/>
    <w:rsid w:val="006A7E5B"/>
    <w:rsid w:val="006B0220"/>
    <w:rsid w:val="006B025B"/>
    <w:rsid w:val="006B30B5"/>
    <w:rsid w:val="006B6AEC"/>
    <w:rsid w:val="006C5A7A"/>
    <w:rsid w:val="006D370E"/>
    <w:rsid w:val="006D5E10"/>
    <w:rsid w:val="006E2202"/>
    <w:rsid w:val="006E4160"/>
    <w:rsid w:val="006E45CC"/>
    <w:rsid w:val="006E4F29"/>
    <w:rsid w:val="006F2C1F"/>
    <w:rsid w:val="00702AE5"/>
    <w:rsid w:val="00705D73"/>
    <w:rsid w:val="007068AE"/>
    <w:rsid w:val="00711DE0"/>
    <w:rsid w:val="007144E8"/>
    <w:rsid w:val="00721F97"/>
    <w:rsid w:val="0072259B"/>
    <w:rsid w:val="00722EBA"/>
    <w:rsid w:val="00731A4D"/>
    <w:rsid w:val="0074355B"/>
    <w:rsid w:val="007512AC"/>
    <w:rsid w:val="00751746"/>
    <w:rsid w:val="007552BF"/>
    <w:rsid w:val="00760136"/>
    <w:rsid w:val="00761145"/>
    <w:rsid w:val="007667BC"/>
    <w:rsid w:val="0077789D"/>
    <w:rsid w:val="00786B6C"/>
    <w:rsid w:val="00787779"/>
    <w:rsid w:val="007A1987"/>
    <w:rsid w:val="007A4473"/>
    <w:rsid w:val="007A60EF"/>
    <w:rsid w:val="007A6E40"/>
    <w:rsid w:val="007B0E57"/>
    <w:rsid w:val="007B1000"/>
    <w:rsid w:val="007B33A2"/>
    <w:rsid w:val="007B446D"/>
    <w:rsid w:val="007B4DE8"/>
    <w:rsid w:val="007B594D"/>
    <w:rsid w:val="007B6947"/>
    <w:rsid w:val="007B6CE4"/>
    <w:rsid w:val="007C18A8"/>
    <w:rsid w:val="007C2007"/>
    <w:rsid w:val="007D299B"/>
    <w:rsid w:val="007D67F3"/>
    <w:rsid w:val="007E20B9"/>
    <w:rsid w:val="007E5E02"/>
    <w:rsid w:val="007F3FD3"/>
    <w:rsid w:val="007F45AF"/>
    <w:rsid w:val="007F6B86"/>
    <w:rsid w:val="007F737F"/>
    <w:rsid w:val="007F77EA"/>
    <w:rsid w:val="00802358"/>
    <w:rsid w:val="00806F4E"/>
    <w:rsid w:val="0081650C"/>
    <w:rsid w:val="00817B9B"/>
    <w:rsid w:val="00822131"/>
    <w:rsid w:val="008221BF"/>
    <w:rsid w:val="008228F3"/>
    <w:rsid w:val="00826848"/>
    <w:rsid w:val="008269EB"/>
    <w:rsid w:val="00826DFB"/>
    <w:rsid w:val="008316EA"/>
    <w:rsid w:val="00834F78"/>
    <w:rsid w:val="00836410"/>
    <w:rsid w:val="00841449"/>
    <w:rsid w:val="0084167A"/>
    <w:rsid w:val="0084427B"/>
    <w:rsid w:val="0084690F"/>
    <w:rsid w:val="0085175D"/>
    <w:rsid w:val="00856B61"/>
    <w:rsid w:val="008611DF"/>
    <w:rsid w:val="008645B7"/>
    <w:rsid w:val="00867023"/>
    <w:rsid w:val="00867519"/>
    <w:rsid w:val="00867BCF"/>
    <w:rsid w:val="008705CE"/>
    <w:rsid w:val="00870E57"/>
    <w:rsid w:val="00885446"/>
    <w:rsid w:val="00887644"/>
    <w:rsid w:val="008A01A8"/>
    <w:rsid w:val="008B2347"/>
    <w:rsid w:val="008B453F"/>
    <w:rsid w:val="008B7145"/>
    <w:rsid w:val="008C3241"/>
    <w:rsid w:val="008C5163"/>
    <w:rsid w:val="008D2D5F"/>
    <w:rsid w:val="008D331E"/>
    <w:rsid w:val="008E198A"/>
    <w:rsid w:val="008E4784"/>
    <w:rsid w:val="008F5B25"/>
    <w:rsid w:val="008F7594"/>
    <w:rsid w:val="00905C1B"/>
    <w:rsid w:val="00910248"/>
    <w:rsid w:val="00912A42"/>
    <w:rsid w:val="00913EB1"/>
    <w:rsid w:val="00922A89"/>
    <w:rsid w:val="00933AAC"/>
    <w:rsid w:val="009413C0"/>
    <w:rsid w:val="00941D77"/>
    <w:rsid w:val="0094498C"/>
    <w:rsid w:val="00946A61"/>
    <w:rsid w:val="00953F84"/>
    <w:rsid w:val="009621F0"/>
    <w:rsid w:val="009705F1"/>
    <w:rsid w:val="009715E7"/>
    <w:rsid w:val="00972A0B"/>
    <w:rsid w:val="00973A65"/>
    <w:rsid w:val="00976EA7"/>
    <w:rsid w:val="00991F89"/>
    <w:rsid w:val="009A4374"/>
    <w:rsid w:val="009B205F"/>
    <w:rsid w:val="009B386F"/>
    <w:rsid w:val="009B4635"/>
    <w:rsid w:val="009B4B27"/>
    <w:rsid w:val="009B6D82"/>
    <w:rsid w:val="009C0AEA"/>
    <w:rsid w:val="009C18B7"/>
    <w:rsid w:val="009C327A"/>
    <w:rsid w:val="009C52B2"/>
    <w:rsid w:val="009C5957"/>
    <w:rsid w:val="009D103B"/>
    <w:rsid w:val="009D130E"/>
    <w:rsid w:val="009D2568"/>
    <w:rsid w:val="009D7AB5"/>
    <w:rsid w:val="009E264A"/>
    <w:rsid w:val="009E558B"/>
    <w:rsid w:val="009E6573"/>
    <w:rsid w:val="00A00C42"/>
    <w:rsid w:val="00A06D13"/>
    <w:rsid w:val="00A257E9"/>
    <w:rsid w:val="00A25DAE"/>
    <w:rsid w:val="00A26305"/>
    <w:rsid w:val="00A30625"/>
    <w:rsid w:val="00A324D1"/>
    <w:rsid w:val="00A32A2A"/>
    <w:rsid w:val="00A47AF7"/>
    <w:rsid w:val="00A47E9D"/>
    <w:rsid w:val="00A50425"/>
    <w:rsid w:val="00A51702"/>
    <w:rsid w:val="00A53723"/>
    <w:rsid w:val="00A55010"/>
    <w:rsid w:val="00A650E4"/>
    <w:rsid w:val="00A73B14"/>
    <w:rsid w:val="00A744C3"/>
    <w:rsid w:val="00A74FDC"/>
    <w:rsid w:val="00A7589B"/>
    <w:rsid w:val="00A86450"/>
    <w:rsid w:val="00A87FBF"/>
    <w:rsid w:val="00AA65B2"/>
    <w:rsid w:val="00AB1190"/>
    <w:rsid w:val="00AC12F8"/>
    <w:rsid w:val="00AC12F9"/>
    <w:rsid w:val="00AC3EDF"/>
    <w:rsid w:val="00AD0712"/>
    <w:rsid w:val="00AD4CDD"/>
    <w:rsid w:val="00AE1AA6"/>
    <w:rsid w:val="00AE542A"/>
    <w:rsid w:val="00AE5C44"/>
    <w:rsid w:val="00AE6031"/>
    <w:rsid w:val="00AF2023"/>
    <w:rsid w:val="00AF23CD"/>
    <w:rsid w:val="00AF3080"/>
    <w:rsid w:val="00B01E5E"/>
    <w:rsid w:val="00B10DF5"/>
    <w:rsid w:val="00B11044"/>
    <w:rsid w:val="00B1263B"/>
    <w:rsid w:val="00B17A11"/>
    <w:rsid w:val="00B31BFA"/>
    <w:rsid w:val="00B323A5"/>
    <w:rsid w:val="00B356FA"/>
    <w:rsid w:val="00B3766C"/>
    <w:rsid w:val="00B418FB"/>
    <w:rsid w:val="00B46ECE"/>
    <w:rsid w:val="00B56628"/>
    <w:rsid w:val="00B57F20"/>
    <w:rsid w:val="00B62CF4"/>
    <w:rsid w:val="00B64458"/>
    <w:rsid w:val="00B661E2"/>
    <w:rsid w:val="00B71396"/>
    <w:rsid w:val="00B752A1"/>
    <w:rsid w:val="00B77BFE"/>
    <w:rsid w:val="00B824FB"/>
    <w:rsid w:val="00B828B1"/>
    <w:rsid w:val="00B82A60"/>
    <w:rsid w:val="00B85365"/>
    <w:rsid w:val="00B91D23"/>
    <w:rsid w:val="00B93050"/>
    <w:rsid w:val="00B930B9"/>
    <w:rsid w:val="00B94899"/>
    <w:rsid w:val="00B95329"/>
    <w:rsid w:val="00B96621"/>
    <w:rsid w:val="00B97EA9"/>
    <w:rsid w:val="00BA6073"/>
    <w:rsid w:val="00BB700C"/>
    <w:rsid w:val="00BD1B9D"/>
    <w:rsid w:val="00BD67DA"/>
    <w:rsid w:val="00BE22CB"/>
    <w:rsid w:val="00BE3815"/>
    <w:rsid w:val="00BE6316"/>
    <w:rsid w:val="00BE7639"/>
    <w:rsid w:val="00BF4577"/>
    <w:rsid w:val="00BF5546"/>
    <w:rsid w:val="00BF588B"/>
    <w:rsid w:val="00C06156"/>
    <w:rsid w:val="00C063BD"/>
    <w:rsid w:val="00C06EA5"/>
    <w:rsid w:val="00C101D1"/>
    <w:rsid w:val="00C1375B"/>
    <w:rsid w:val="00C137B8"/>
    <w:rsid w:val="00C20D01"/>
    <w:rsid w:val="00C21D83"/>
    <w:rsid w:val="00C26238"/>
    <w:rsid w:val="00C3199B"/>
    <w:rsid w:val="00C35EFB"/>
    <w:rsid w:val="00C433E8"/>
    <w:rsid w:val="00C436B6"/>
    <w:rsid w:val="00C500A5"/>
    <w:rsid w:val="00C51AA2"/>
    <w:rsid w:val="00C612CA"/>
    <w:rsid w:val="00C63559"/>
    <w:rsid w:val="00C6401F"/>
    <w:rsid w:val="00C66EEC"/>
    <w:rsid w:val="00C718B4"/>
    <w:rsid w:val="00C813B4"/>
    <w:rsid w:val="00C82A78"/>
    <w:rsid w:val="00C83C10"/>
    <w:rsid w:val="00C83D1A"/>
    <w:rsid w:val="00C84C17"/>
    <w:rsid w:val="00C93128"/>
    <w:rsid w:val="00C96DA5"/>
    <w:rsid w:val="00C97437"/>
    <w:rsid w:val="00CB3E9D"/>
    <w:rsid w:val="00CC2719"/>
    <w:rsid w:val="00CC4529"/>
    <w:rsid w:val="00CC6380"/>
    <w:rsid w:val="00CC6475"/>
    <w:rsid w:val="00CD34C3"/>
    <w:rsid w:val="00CD3F71"/>
    <w:rsid w:val="00CD56F9"/>
    <w:rsid w:val="00CE3DC7"/>
    <w:rsid w:val="00CE4317"/>
    <w:rsid w:val="00CE5075"/>
    <w:rsid w:val="00CE59D7"/>
    <w:rsid w:val="00CF2017"/>
    <w:rsid w:val="00CF2DDF"/>
    <w:rsid w:val="00CF4700"/>
    <w:rsid w:val="00CF4D82"/>
    <w:rsid w:val="00CF6115"/>
    <w:rsid w:val="00CF7796"/>
    <w:rsid w:val="00D0307C"/>
    <w:rsid w:val="00D05880"/>
    <w:rsid w:val="00D16962"/>
    <w:rsid w:val="00D210C8"/>
    <w:rsid w:val="00D265FC"/>
    <w:rsid w:val="00D277C4"/>
    <w:rsid w:val="00D313D1"/>
    <w:rsid w:val="00D35A39"/>
    <w:rsid w:val="00D4327A"/>
    <w:rsid w:val="00D442D2"/>
    <w:rsid w:val="00D46215"/>
    <w:rsid w:val="00D5322E"/>
    <w:rsid w:val="00D5654D"/>
    <w:rsid w:val="00D614FB"/>
    <w:rsid w:val="00D61E5D"/>
    <w:rsid w:val="00D64255"/>
    <w:rsid w:val="00D6443F"/>
    <w:rsid w:val="00D76623"/>
    <w:rsid w:val="00D76E60"/>
    <w:rsid w:val="00D82276"/>
    <w:rsid w:val="00D919C9"/>
    <w:rsid w:val="00D92357"/>
    <w:rsid w:val="00D923F5"/>
    <w:rsid w:val="00DA2959"/>
    <w:rsid w:val="00DA425E"/>
    <w:rsid w:val="00DA4755"/>
    <w:rsid w:val="00DA4B6C"/>
    <w:rsid w:val="00DA5191"/>
    <w:rsid w:val="00DA66E7"/>
    <w:rsid w:val="00DA6F02"/>
    <w:rsid w:val="00DB126E"/>
    <w:rsid w:val="00DB37A8"/>
    <w:rsid w:val="00DC0637"/>
    <w:rsid w:val="00DC335F"/>
    <w:rsid w:val="00DC5C94"/>
    <w:rsid w:val="00DC7367"/>
    <w:rsid w:val="00DD28C6"/>
    <w:rsid w:val="00DD7181"/>
    <w:rsid w:val="00DE1404"/>
    <w:rsid w:val="00DE47FF"/>
    <w:rsid w:val="00DE481C"/>
    <w:rsid w:val="00DE48BE"/>
    <w:rsid w:val="00DF77BE"/>
    <w:rsid w:val="00E047A3"/>
    <w:rsid w:val="00E051CD"/>
    <w:rsid w:val="00E06858"/>
    <w:rsid w:val="00E15139"/>
    <w:rsid w:val="00E16D55"/>
    <w:rsid w:val="00E37837"/>
    <w:rsid w:val="00E46A59"/>
    <w:rsid w:val="00E5370B"/>
    <w:rsid w:val="00E5506D"/>
    <w:rsid w:val="00E55137"/>
    <w:rsid w:val="00E5574E"/>
    <w:rsid w:val="00E577C4"/>
    <w:rsid w:val="00E5797F"/>
    <w:rsid w:val="00E57FC6"/>
    <w:rsid w:val="00E631EB"/>
    <w:rsid w:val="00E64FAE"/>
    <w:rsid w:val="00E66D98"/>
    <w:rsid w:val="00E7039B"/>
    <w:rsid w:val="00E73484"/>
    <w:rsid w:val="00E873F4"/>
    <w:rsid w:val="00EA2342"/>
    <w:rsid w:val="00EA426B"/>
    <w:rsid w:val="00EB292A"/>
    <w:rsid w:val="00EB33D3"/>
    <w:rsid w:val="00EB3F4C"/>
    <w:rsid w:val="00EB5747"/>
    <w:rsid w:val="00EC307F"/>
    <w:rsid w:val="00EC4920"/>
    <w:rsid w:val="00ED2DD8"/>
    <w:rsid w:val="00EE37AF"/>
    <w:rsid w:val="00EE4E5C"/>
    <w:rsid w:val="00EF086C"/>
    <w:rsid w:val="00EF3862"/>
    <w:rsid w:val="00F01EA9"/>
    <w:rsid w:val="00F13544"/>
    <w:rsid w:val="00F14FE3"/>
    <w:rsid w:val="00F216E0"/>
    <w:rsid w:val="00F255C0"/>
    <w:rsid w:val="00F325D2"/>
    <w:rsid w:val="00F3521D"/>
    <w:rsid w:val="00F40CEC"/>
    <w:rsid w:val="00F42578"/>
    <w:rsid w:val="00F47789"/>
    <w:rsid w:val="00F5023B"/>
    <w:rsid w:val="00F57455"/>
    <w:rsid w:val="00F611DB"/>
    <w:rsid w:val="00F61AA2"/>
    <w:rsid w:val="00F6569C"/>
    <w:rsid w:val="00F66281"/>
    <w:rsid w:val="00F66A08"/>
    <w:rsid w:val="00F708D5"/>
    <w:rsid w:val="00F7191C"/>
    <w:rsid w:val="00F75CF5"/>
    <w:rsid w:val="00F77086"/>
    <w:rsid w:val="00F770D0"/>
    <w:rsid w:val="00F778DF"/>
    <w:rsid w:val="00F8177A"/>
    <w:rsid w:val="00F82FF2"/>
    <w:rsid w:val="00F86475"/>
    <w:rsid w:val="00F91264"/>
    <w:rsid w:val="00F939AC"/>
    <w:rsid w:val="00F93CBD"/>
    <w:rsid w:val="00F97582"/>
    <w:rsid w:val="00FA0C85"/>
    <w:rsid w:val="00FA1609"/>
    <w:rsid w:val="00FA2373"/>
    <w:rsid w:val="00FA4273"/>
    <w:rsid w:val="00FA79FA"/>
    <w:rsid w:val="00FA7B4A"/>
    <w:rsid w:val="00FA7DB8"/>
    <w:rsid w:val="00FC2322"/>
    <w:rsid w:val="00FD2F17"/>
    <w:rsid w:val="00FD78FB"/>
    <w:rsid w:val="00FE3886"/>
    <w:rsid w:val="00FE3A3B"/>
    <w:rsid w:val="00FF0AF2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35524C"/>
  <w15:docId w15:val="{81A210AE-B98A-4CC0-93D8-AFADE53E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37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6E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aliases w:val="Titulo 2"/>
    <w:basedOn w:val="Normal"/>
    <w:link w:val="PrrafodelistaCar"/>
    <w:uiPriority w:val="1"/>
    <w:qFormat/>
    <w:rsid w:val="001A1A6A"/>
    <w:pPr>
      <w:ind w:left="720"/>
      <w:contextualSpacing/>
    </w:pPr>
  </w:style>
  <w:style w:type="paragraph" w:styleId="Textonotapie">
    <w:name w:val="footnote text"/>
    <w:aliases w:val="single space,Geneva 9,Font: Geneva 9,Boston 10,f,Footnote Text Char,Footnote Text Char Char Char Char Char Char,Footnote Text Char Char Char Char1,Footnote Text Char Char Char Char Char1,Footnote Text Char Char Char Char Char,Char,fn"/>
    <w:basedOn w:val="Normal"/>
    <w:link w:val="TextonotapieCar"/>
    <w:uiPriority w:val="99"/>
    <w:qFormat/>
    <w:rsid w:val="00AB119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notapieCar">
    <w:name w:val="Texto nota pie Car"/>
    <w:aliases w:val="single space Car,Geneva 9 Car,Font: Geneva 9 Car,Boston 10 Car,f Car,Footnote Text Char Car,Footnote Text Char Char Char Char Char Char Car,Footnote Text Char Char Char Char1 Car,Footnote Text Char Char Char Char Char1 Car,Char Car"/>
    <w:basedOn w:val="Fuentedeprrafopredeter"/>
    <w:link w:val="Textonotapie"/>
    <w:uiPriority w:val="99"/>
    <w:rsid w:val="00AB1190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aliases w:val="16 Point,Superscript 6 Point,Ref,de nota al pie,(Ref. de nota al pie),FC,ftref,referencia nota al pie,Style 24,titulo 2,pie pddes"/>
    <w:uiPriority w:val="99"/>
    <w:rsid w:val="00AB1190"/>
    <w:rPr>
      <w:rFonts w:cs="Times New Roman"/>
      <w:vertAlign w:val="superscript"/>
    </w:rPr>
  </w:style>
  <w:style w:type="table" w:styleId="Tablaconcuadrcula">
    <w:name w:val="Table Grid"/>
    <w:basedOn w:val="Tablanormal"/>
    <w:uiPriority w:val="59"/>
    <w:rsid w:val="000B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F6D99"/>
    <w:rPr>
      <w:color w:val="0000FF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135A6A"/>
    <w:rPr>
      <w:i/>
      <w:iCs/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2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1B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4F7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62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8AC"/>
  </w:style>
  <w:style w:type="paragraph" w:styleId="Piedepgina">
    <w:name w:val="footer"/>
    <w:basedOn w:val="Normal"/>
    <w:link w:val="PiedepginaCar"/>
    <w:uiPriority w:val="99"/>
    <w:unhideWhenUsed/>
    <w:rsid w:val="00062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8AC"/>
  </w:style>
  <w:style w:type="paragraph" w:styleId="Textoindependiente">
    <w:name w:val="Body Text"/>
    <w:basedOn w:val="Normal"/>
    <w:link w:val="TextoindependienteCar"/>
    <w:uiPriority w:val="1"/>
    <w:semiHidden/>
    <w:qFormat/>
    <w:rsid w:val="00DA5191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DA5191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PrrafodelistaCar">
    <w:name w:val="Párrafo de lista Car"/>
    <w:aliases w:val="Titulo 2 Car"/>
    <w:link w:val="Prrafodelista"/>
    <w:uiPriority w:val="34"/>
    <w:rsid w:val="00566E74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C5A7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C5A7A"/>
  </w:style>
  <w:style w:type="paragraph" w:styleId="NormalWeb">
    <w:name w:val="Normal (Web)"/>
    <w:basedOn w:val="Normal"/>
    <w:uiPriority w:val="99"/>
    <w:semiHidden/>
    <w:unhideWhenUsed/>
    <w:rsid w:val="0094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37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inespaciado">
    <w:name w:val="No Spacing"/>
    <w:uiPriority w:val="1"/>
    <w:qFormat/>
    <w:rsid w:val="003D1B9D"/>
    <w:pPr>
      <w:spacing w:after="0" w:line="240" w:lineRule="auto"/>
    </w:pPr>
    <w:rPr>
      <w:rFonts w:ascii="Arial" w:hAnsi="Arial" w:cs="Arial"/>
      <w:sz w:val="24"/>
      <w:szCs w:val="24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6E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inlista1">
    <w:name w:val="Sin lista1"/>
    <w:next w:val="Sinlista"/>
    <w:uiPriority w:val="99"/>
    <w:semiHidden/>
    <w:unhideWhenUsed/>
    <w:rsid w:val="00910248"/>
  </w:style>
  <w:style w:type="character" w:customStyle="1" w:styleId="Ttulo1Car">
    <w:name w:val="Título 1 Car"/>
    <w:basedOn w:val="Fuentedeprrafopredeter"/>
    <w:link w:val="Ttulo1"/>
    <w:uiPriority w:val="9"/>
    <w:rsid w:val="00910248"/>
    <w:rPr>
      <w:rFonts w:ascii="Arial" w:eastAsia="Arial" w:hAnsi="Arial" w:cs="Arial"/>
      <w:b/>
      <w:sz w:val="32"/>
      <w:szCs w:val="32"/>
    </w:rPr>
  </w:style>
  <w:style w:type="paragraph" w:customStyle="1" w:styleId="msonormal0">
    <w:name w:val="msonormal"/>
    <w:basedOn w:val="Normal"/>
    <w:rsid w:val="0091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10248"/>
    <w:pPr>
      <w:spacing w:after="0" w:line="480" w:lineRule="auto"/>
      <w:ind w:left="181"/>
      <w:jc w:val="center"/>
    </w:pPr>
    <w:rPr>
      <w:rFonts w:ascii="Arial" w:eastAsia="Times New Roman" w:hAnsi="Arial" w:cs="Arial"/>
      <w:b/>
      <w:sz w:val="24"/>
      <w:szCs w:val="3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10248"/>
    <w:rPr>
      <w:rFonts w:ascii="Arial" w:eastAsia="Times New Roman" w:hAnsi="Arial" w:cs="Arial"/>
      <w:b/>
      <w:sz w:val="24"/>
      <w:szCs w:val="36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910248"/>
    <w:pPr>
      <w:widowControl w:val="0"/>
      <w:autoSpaceDE w:val="0"/>
      <w:autoSpaceDN w:val="0"/>
      <w:spacing w:before="31" w:after="0" w:line="210" w:lineRule="exact"/>
      <w:ind w:left="69"/>
    </w:pPr>
    <w:rPr>
      <w:rFonts w:ascii="Times New Roman" w:eastAsia="Times New Roman" w:hAnsi="Times New Roman" w:cs="Times New Roman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10248"/>
    <w:pPr>
      <w:spacing w:after="0" w:line="240" w:lineRule="auto"/>
    </w:pPr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910248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1024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A1986059B944B86113577ADFBF527" ma:contentTypeVersion="11" ma:contentTypeDescription="Create a new document." ma:contentTypeScope="" ma:versionID="9b4727b80a745760b3c7ab88df93b10f">
  <xsd:schema xmlns:xsd="http://www.w3.org/2001/XMLSchema" xmlns:xs="http://www.w3.org/2001/XMLSchema" xmlns:p="http://schemas.microsoft.com/office/2006/metadata/properties" xmlns:ns3="3e8ac0c4-20b3-478c-ab42-fbe956034f56" xmlns:ns4="4e42c81e-c139-452f-b149-752f5ec61eb4" targetNamespace="http://schemas.microsoft.com/office/2006/metadata/properties" ma:root="true" ma:fieldsID="79cce33f7ae9055dcde72f259be4318d" ns3:_="" ns4:_="">
    <xsd:import namespace="3e8ac0c4-20b3-478c-ab42-fbe956034f56"/>
    <xsd:import namespace="4e42c81e-c139-452f-b149-752f5ec61e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ac0c4-20b3-478c-ab42-fbe956034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2c81e-c139-452f-b149-752f5ec61e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97A5B-9547-4F5B-B07D-51C61654DB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1EDF00-21C8-4811-9B97-AA6D81BA1D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E54D6-427C-4145-BC1A-9CFE380815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F8887A-7664-47FF-9FB7-001FFB059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ac0c4-20b3-478c-ab42-fbe956034f56"/>
    <ds:schemaRef ds:uri="4e42c81e-c139-452f-b149-752f5ec61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Ivannia Monge Naranjo</dc:creator>
  <cp:lastModifiedBy>Laura Hernandez Brenes</cp:lastModifiedBy>
  <cp:revision>3</cp:revision>
  <cp:lastPrinted>2021-09-01T17:12:00Z</cp:lastPrinted>
  <dcterms:created xsi:type="dcterms:W3CDTF">2026-08-19T16:42:00Z</dcterms:created>
  <dcterms:modified xsi:type="dcterms:W3CDTF">2026-08-19T16:43:00Z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0x01010023CA1986059B944B86113577ADFBF527</vt:lpwstr>
  </property>
</Properties>
</file>