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FFBF5F" w14:textId="10F4C6FC" w:rsidR="00C235D4" w:rsidRPr="00356C42" w:rsidRDefault="00AD0A2F" w:rsidP="00AD0A2F">
      <w:pPr>
        <w:jc w:val="center"/>
        <w:rPr>
          <w:rFonts w:ascii="Arial Black" w:hAnsi="Arial Black"/>
          <w:color w:val="0070C0"/>
          <w:sz w:val="28"/>
          <w:szCs w:val="28"/>
        </w:rPr>
      </w:pPr>
      <w:r w:rsidRPr="00356C42">
        <w:rPr>
          <w:rFonts w:ascii="Arial Black" w:hAnsi="Arial Black"/>
          <w:color w:val="0070C0"/>
          <w:sz w:val="28"/>
          <w:szCs w:val="28"/>
        </w:rPr>
        <w:t>ORGANIZACIONES</w:t>
      </w:r>
      <w:r w:rsidR="004A06DD" w:rsidRPr="00356C42">
        <w:rPr>
          <w:rFonts w:ascii="Arial Black" w:hAnsi="Arial Black"/>
          <w:color w:val="0070C0"/>
          <w:sz w:val="28"/>
          <w:szCs w:val="28"/>
        </w:rPr>
        <w:t xml:space="preserve"> DESTACADAS EN EL</w:t>
      </w:r>
      <w:r w:rsidRPr="00356C42">
        <w:rPr>
          <w:rFonts w:ascii="Arial Black" w:hAnsi="Arial Black"/>
          <w:color w:val="0070C0"/>
          <w:sz w:val="28"/>
          <w:szCs w:val="28"/>
        </w:rPr>
        <w:t xml:space="preserve"> QUINTO ACTO DE RECONOCIMIENTO A EMPRESAS E INSTITUCIONES QUE GESTIONAN LA EDAD.</w:t>
      </w:r>
    </w:p>
    <w:tbl>
      <w:tblPr>
        <w:tblStyle w:val="Tablaconcuadrcula"/>
        <w:tblW w:w="13320" w:type="dxa"/>
        <w:tblLook w:val="04A0" w:firstRow="1" w:lastRow="0" w:firstColumn="1" w:lastColumn="0" w:noHBand="0" w:noVBand="1"/>
      </w:tblPr>
      <w:tblGrid>
        <w:gridCol w:w="2547"/>
        <w:gridCol w:w="2551"/>
        <w:gridCol w:w="8222"/>
      </w:tblGrid>
      <w:tr w:rsidR="00AD0A2F" w:rsidRPr="002B01D6" w14:paraId="1E750259" w14:textId="77777777" w:rsidTr="00AD0A2F">
        <w:trPr>
          <w:trHeight w:val="1119"/>
        </w:trPr>
        <w:tc>
          <w:tcPr>
            <w:tcW w:w="2547" w:type="dxa"/>
            <w:noWrap/>
            <w:hideMark/>
          </w:tcPr>
          <w:p w14:paraId="4A740198" w14:textId="77777777" w:rsidR="00AD0A2F" w:rsidRPr="002B01D6" w:rsidRDefault="00AD0A2F" w:rsidP="00AD0A2F">
            <w:pPr>
              <w:jc w:val="center"/>
              <w:rPr>
                <w:rFonts w:ascii="Arial Black" w:eastAsia="Times New Roman" w:hAnsi="Arial Black" w:cs="Arial"/>
                <w:b/>
                <w:bCs/>
                <w:color w:val="7030A0"/>
                <w:sz w:val="24"/>
                <w:szCs w:val="24"/>
                <w:lang w:val="es-CR" w:eastAsia="es-CR"/>
              </w:rPr>
            </w:pPr>
            <w:r w:rsidRPr="002B01D6">
              <w:rPr>
                <w:rFonts w:ascii="Arial Black" w:eastAsia="Times New Roman" w:hAnsi="Arial Black" w:cs="Arial"/>
                <w:b/>
                <w:bCs/>
                <w:color w:val="7030A0"/>
                <w:sz w:val="24"/>
                <w:szCs w:val="24"/>
                <w:lang w:val="es-CR" w:eastAsia="es-CR"/>
              </w:rPr>
              <w:t>Categoría</w:t>
            </w:r>
          </w:p>
        </w:tc>
        <w:tc>
          <w:tcPr>
            <w:tcW w:w="2551" w:type="dxa"/>
            <w:hideMark/>
          </w:tcPr>
          <w:p w14:paraId="5F6E088C" w14:textId="77777777" w:rsidR="00AD0A2F" w:rsidRPr="002B01D6" w:rsidRDefault="00AD0A2F" w:rsidP="00AD0A2F">
            <w:pPr>
              <w:jc w:val="center"/>
              <w:rPr>
                <w:rFonts w:ascii="Arial Black" w:eastAsia="Times New Roman" w:hAnsi="Arial Black" w:cs="Arial"/>
                <w:b/>
                <w:bCs/>
                <w:color w:val="7030A0"/>
                <w:sz w:val="24"/>
                <w:szCs w:val="24"/>
                <w:lang w:val="es-CR" w:eastAsia="es-CR"/>
              </w:rPr>
            </w:pPr>
            <w:r w:rsidRPr="002B01D6">
              <w:rPr>
                <w:rFonts w:ascii="Arial Black" w:eastAsia="Times New Roman" w:hAnsi="Arial Black" w:cs="Arial"/>
                <w:b/>
                <w:bCs/>
                <w:color w:val="7030A0"/>
                <w:sz w:val="24"/>
                <w:szCs w:val="24"/>
                <w:lang w:val="es-CR" w:eastAsia="es-CR"/>
              </w:rPr>
              <w:t>Nombre de la empresa, organización o institución.</w:t>
            </w:r>
          </w:p>
        </w:tc>
        <w:tc>
          <w:tcPr>
            <w:tcW w:w="8222" w:type="dxa"/>
            <w:hideMark/>
          </w:tcPr>
          <w:p w14:paraId="1B4AC505" w14:textId="77777777" w:rsidR="00AD0A2F" w:rsidRPr="002B01D6" w:rsidRDefault="00AD0A2F" w:rsidP="00AD0A2F">
            <w:pPr>
              <w:jc w:val="center"/>
              <w:rPr>
                <w:rFonts w:ascii="Arial Black" w:eastAsia="Times New Roman" w:hAnsi="Arial Black" w:cs="Arial"/>
                <w:b/>
                <w:bCs/>
                <w:color w:val="7030A0"/>
                <w:sz w:val="24"/>
                <w:szCs w:val="24"/>
                <w:lang w:val="es-CR" w:eastAsia="es-CR"/>
              </w:rPr>
            </w:pPr>
            <w:r w:rsidRPr="002B01D6">
              <w:rPr>
                <w:rFonts w:ascii="Arial Black" w:eastAsia="Times New Roman" w:hAnsi="Arial Black" w:cs="Arial"/>
                <w:b/>
                <w:bCs/>
                <w:color w:val="7030A0"/>
                <w:sz w:val="24"/>
                <w:szCs w:val="24"/>
                <w:lang w:val="es-CR" w:eastAsia="es-CR"/>
              </w:rPr>
              <w:t>Nombre del proyecto o acción de gestión de la edad durante el año por la cual obtuvo reconocimiento.</w:t>
            </w:r>
          </w:p>
        </w:tc>
      </w:tr>
      <w:tr w:rsidR="00AD0A2F" w:rsidRPr="002B01D6" w14:paraId="1D211D56" w14:textId="77777777" w:rsidTr="007D12F0">
        <w:trPr>
          <w:trHeight w:val="865"/>
        </w:trPr>
        <w:tc>
          <w:tcPr>
            <w:tcW w:w="2547" w:type="dxa"/>
            <w:hideMark/>
          </w:tcPr>
          <w:p w14:paraId="09E7C649"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w:t>
            </w:r>
          </w:p>
        </w:tc>
        <w:tc>
          <w:tcPr>
            <w:tcW w:w="2551" w:type="dxa"/>
            <w:hideMark/>
          </w:tcPr>
          <w:p w14:paraId="1BAE899B"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Instituto Nacional de Estadística y Censos.</w:t>
            </w:r>
          </w:p>
        </w:tc>
        <w:tc>
          <w:tcPr>
            <w:tcW w:w="8222" w:type="dxa"/>
            <w:hideMark/>
          </w:tcPr>
          <w:p w14:paraId="11E1C3CC" w14:textId="265F3E04" w:rsidR="00AD0A2F" w:rsidRPr="002B01D6" w:rsidRDefault="00AD0A2F" w:rsidP="008D2DCE">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Por la ejecución de buenas prácticas de reclutamiento y selección por competencias, lo cual promueve</w:t>
            </w:r>
            <w:r w:rsidR="008D2DCE" w:rsidRPr="002B01D6">
              <w:rPr>
                <w:rFonts w:ascii="Arial" w:eastAsia="Times New Roman" w:hAnsi="Arial" w:cs="Arial"/>
                <w:color w:val="44546A" w:themeColor="text2"/>
                <w:lang w:val="es-CR" w:eastAsia="es-CR"/>
              </w:rPr>
              <w:t xml:space="preserve"> la </w:t>
            </w:r>
            <w:r w:rsidRPr="002B01D6">
              <w:rPr>
                <w:rFonts w:ascii="Arial" w:eastAsia="Times New Roman" w:hAnsi="Arial" w:cs="Arial"/>
                <w:color w:val="44546A" w:themeColor="text2"/>
                <w:lang w:val="es-CR" w:eastAsia="es-CR"/>
              </w:rPr>
              <w:t>contratación sin sesgos por edad, logrando empleabilidad de 81 personas de más de 45 años.</w:t>
            </w:r>
          </w:p>
        </w:tc>
      </w:tr>
      <w:tr w:rsidR="00AD0A2F" w:rsidRPr="002B01D6" w14:paraId="6AE568D9" w14:textId="77777777" w:rsidTr="007D12F0">
        <w:trPr>
          <w:trHeight w:val="781"/>
        </w:trPr>
        <w:tc>
          <w:tcPr>
            <w:tcW w:w="2547" w:type="dxa"/>
            <w:hideMark/>
          </w:tcPr>
          <w:p w14:paraId="1A6F36E0"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w:t>
            </w:r>
          </w:p>
        </w:tc>
        <w:tc>
          <w:tcPr>
            <w:tcW w:w="2551" w:type="dxa"/>
            <w:hideMark/>
          </w:tcPr>
          <w:p w14:paraId="3798DF8E"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 xml:space="preserve">Doble </w:t>
            </w:r>
            <w:proofErr w:type="spellStart"/>
            <w:r w:rsidRPr="002B01D6">
              <w:rPr>
                <w:rFonts w:ascii="Arial" w:eastAsia="Times New Roman" w:hAnsi="Arial" w:cs="Arial"/>
                <w:b/>
                <w:color w:val="0070C0"/>
                <w:lang w:val="es-CR" w:eastAsia="es-CR"/>
              </w:rPr>
              <w:t>Tree</w:t>
            </w:r>
            <w:proofErr w:type="spellEnd"/>
            <w:r w:rsidRPr="002B01D6">
              <w:rPr>
                <w:rFonts w:ascii="Arial" w:eastAsia="Times New Roman" w:hAnsi="Arial" w:cs="Arial"/>
                <w:b/>
                <w:color w:val="0070C0"/>
                <w:lang w:val="es-CR" w:eastAsia="es-CR"/>
              </w:rPr>
              <w:t xml:space="preserve"> Cariari </w:t>
            </w:r>
            <w:proofErr w:type="spellStart"/>
            <w:r w:rsidRPr="002B01D6">
              <w:rPr>
                <w:rFonts w:ascii="Arial" w:eastAsia="Times New Roman" w:hAnsi="Arial" w:cs="Arial"/>
                <w:b/>
                <w:color w:val="0070C0"/>
                <w:lang w:val="es-CR" w:eastAsia="es-CR"/>
              </w:rPr>
              <w:t>by</w:t>
            </w:r>
            <w:proofErr w:type="spellEnd"/>
            <w:r w:rsidRPr="002B01D6">
              <w:rPr>
                <w:rFonts w:ascii="Arial" w:eastAsia="Times New Roman" w:hAnsi="Arial" w:cs="Arial"/>
                <w:b/>
                <w:color w:val="0070C0"/>
                <w:lang w:val="es-CR" w:eastAsia="es-CR"/>
              </w:rPr>
              <w:t xml:space="preserve"> Hilton y </w:t>
            </w:r>
            <w:proofErr w:type="spellStart"/>
            <w:r w:rsidRPr="002B01D6">
              <w:rPr>
                <w:rFonts w:ascii="Arial" w:eastAsia="Times New Roman" w:hAnsi="Arial" w:cs="Arial"/>
                <w:b/>
                <w:color w:val="0070C0"/>
                <w:lang w:val="es-CR" w:eastAsia="es-CR"/>
              </w:rPr>
              <w:t>Homewood</w:t>
            </w:r>
            <w:proofErr w:type="spellEnd"/>
            <w:r w:rsidRPr="002B01D6">
              <w:rPr>
                <w:rFonts w:ascii="Arial" w:eastAsia="Times New Roman" w:hAnsi="Arial" w:cs="Arial"/>
                <w:b/>
                <w:color w:val="0070C0"/>
                <w:lang w:val="es-CR" w:eastAsia="es-CR"/>
              </w:rPr>
              <w:t xml:space="preserve"> Suites </w:t>
            </w:r>
            <w:proofErr w:type="spellStart"/>
            <w:r w:rsidRPr="002B01D6">
              <w:rPr>
                <w:rFonts w:ascii="Arial" w:eastAsia="Times New Roman" w:hAnsi="Arial" w:cs="Arial"/>
                <w:b/>
                <w:color w:val="0070C0"/>
                <w:lang w:val="es-CR" w:eastAsia="es-CR"/>
              </w:rPr>
              <w:t>by</w:t>
            </w:r>
            <w:proofErr w:type="spellEnd"/>
            <w:r w:rsidRPr="002B01D6">
              <w:rPr>
                <w:rFonts w:ascii="Arial" w:eastAsia="Times New Roman" w:hAnsi="Arial" w:cs="Arial"/>
                <w:b/>
                <w:color w:val="0070C0"/>
                <w:lang w:val="es-CR" w:eastAsia="es-CR"/>
              </w:rPr>
              <w:t xml:space="preserve"> Hilton.</w:t>
            </w:r>
          </w:p>
        </w:tc>
        <w:tc>
          <w:tcPr>
            <w:tcW w:w="8222" w:type="dxa"/>
            <w:hideMark/>
          </w:tcPr>
          <w:p w14:paraId="7EC51C8E" w14:textId="77777777" w:rsidR="00AD0A2F" w:rsidRPr="002B01D6" w:rsidRDefault="00AD0A2F" w:rsidP="008D2DCE">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La empresa fue postulada por una participante del Programa Sigo Vigente+45, Roslin Ramírez, quien fue contratada, indicando lo siguiente: “Es una empresa que da oportunidades a todos sin importar la edad”.</w:t>
            </w:r>
          </w:p>
        </w:tc>
      </w:tr>
      <w:tr w:rsidR="00AD0A2F" w:rsidRPr="002B01D6" w14:paraId="2F58E2B4" w14:textId="77777777" w:rsidTr="007D12F0">
        <w:trPr>
          <w:trHeight w:val="697"/>
        </w:trPr>
        <w:tc>
          <w:tcPr>
            <w:tcW w:w="2547" w:type="dxa"/>
            <w:hideMark/>
          </w:tcPr>
          <w:p w14:paraId="7DF43102"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w:t>
            </w:r>
          </w:p>
        </w:tc>
        <w:tc>
          <w:tcPr>
            <w:tcW w:w="2551" w:type="dxa"/>
            <w:hideMark/>
          </w:tcPr>
          <w:p w14:paraId="1C091463"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Papa Johns Costa Rica.</w:t>
            </w:r>
          </w:p>
        </w:tc>
        <w:tc>
          <w:tcPr>
            <w:tcW w:w="8222" w:type="dxa"/>
            <w:hideMark/>
          </w:tcPr>
          <w:p w14:paraId="235FDAC8" w14:textId="77777777" w:rsidR="00AD0A2F" w:rsidRPr="002B01D6" w:rsidRDefault="00AD0A2F" w:rsidP="007D12F0">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Por la contratación desde enfoque por competencias facilitando la contratación de 29 cantidad de personas de más de 45 años.</w:t>
            </w:r>
          </w:p>
        </w:tc>
      </w:tr>
      <w:tr w:rsidR="00AD0A2F" w:rsidRPr="002B01D6" w14:paraId="22DA67B5" w14:textId="77777777" w:rsidTr="007D12F0">
        <w:trPr>
          <w:trHeight w:val="613"/>
        </w:trPr>
        <w:tc>
          <w:tcPr>
            <w:tcW w:w="2547" w:type="dxa"/>
            <w:hideMark/>
          </w:tcPr>
          <w:p w14:paraId="7FFDE822"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w:t>
            </w:r>
          </w:p>
        </w:tc>
        <w:tc>
          <w:tcPr>
            <w:tcW w:w="2551" w:type="dxa"/>
            <w:hideMark/>
          </w:tcPr>
          <w:p w14:paraId="4ABF4AE6"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INS-Red de Servicios de Salud.</w:t>
            </w:r>
          </w:p>
        </w:tc>
        <w:tc>
          <w:tcPr>
            <w:tcW w:w="8222" w:type="dxa"/>
            <w:hideMark/>
          </w:tcPr>
          <w:p w14:paraId="27A93EC9" w14:textId="12003D21" w:rsidR="00AD0A2F" w:rsidRPr="002B01D6" w:rsidRDefault="00AD0A2F" w:rsidP="00153558">
            <w:pPr>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Ejecución del proyecto de gestión de la edad llamado “Talento +45”, con el lema MÁS ALLÁ DE LA EDAD</w:t>
            </w:r>
            <w:r w:rsidR="007D12F0">
              <w:rPr>
                <w:rFonts w:ascii="Arial" w:eastAsia="Times New Roman" w:hAnsi="Arial" w:cs="Arial"/>
                <w:color w:val="44546A" w:themeColor="text2"/>
                <w:lang w:val="es-CR" w:eastAsia="es-CR"/>
              </w:rPr>
              <w:t xml:space="preserve"> </w:t>
            </w:r>
            <w:r w:rsidRPr="002B01D6">
              <w:rPr>
                <w:rFonts w:ascii="Arial" w:eastAsia="Times New Roman" w:hAnsi="Arial" w:cs="Arial"/>
                <w:color w:val="44546A" w:themeColor="text2"/>
                <w:lang w:val="es-CR" w:eastAsia="es-CR"/>
              </w:rPr>
              <w:t>donde se contrató a 21 personas de más de 45 años.</w:t>
            </w:r>
            <w:r w:rsidRPr="002B01D6">
              <w:rPr>
                <w:rFonts w:ascii="Arial" w:eastAsia="Times New Roman" w:hAnsi="Arial" w:cs="Arial"/>
                <w:color w:val="44546A" w:themeColor="text2"/>
                <w:lang w:val="es-CR" w:eastAsia="es-CR"/>
              </w:rPr>
              <w:br/>
            </w:r>
          </w:p>
        </w:tc>
      </w:tr>
      <w:tr w:rsidR="00AD0A2F" w:rsidRPr="002B01D6" w14:paraId="671C6F49" w14:textId="77777777" w:rsidTr="00AD0A2F">
        <w:trPr>
          <w:trHeight w:val="1068"/>
        </w:trPr>
        <w:tc>
          <w:tcPr>
            <w:tcW w:w="2547" w:type="dxa"/>
            <w:hideMark/>
          </w:tcPr>
          <w:p w14:paraId="2FC9578F"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w:t>
            </w:r>
          </w:p>
        </w:tc>
        <w:tc>
          <w:tcPr>
            <w:tcW w:w="2551" w:type="dxa"/>
            <w:hideMark/>
          </w:tcPr>
          <w:p w14:paraId="5A30C364"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Transportes Alvarado y Gomez S.A. (TRAYGO).</w:t>
            </w:r>
          </w:p>
        </w:tc>
        <w:tc>
          <w:tcPr>
            <w:tcW w:w="8222" w:type="dxa"/>
            <w:hideMark/>
          </w:tcPr>
          <w:p w14:paraId="1BC4C73F" w14:textId="77777777" w:rsidR="00AD0A2F" w:rsidRPr="002B01D6" w:rsidRDefault="00AD0A2F" w:rsidP="00F20A4D">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Ejecutó el “Programa de Contratación e Inclusión Laboral de Personas Mayores de 45 Años”, lo cual incluyó:</w:t>
            </w:r>
            <w:r w:rsidRPr="002B01D6">
              <w:rPr>
                <w:rFonts w:ascii="Arial" w:eastAsia="Times New Roman" w:hAnsi="Arial" w:cs="Arial"/>
                <w:color w:val="44546A" w:themeColor="text2"/>
                <w:lang w:val="es-CR" w:eastAsia="es-CR"/>
              </w:rPr>
              <w:br/>
              <w:t>1. Contratación de personas mayores de 45 años, promoviendo su incorporación a la fuerza laboral de la empresa.</w:t>
            </w:r>
            <w:r w:rsidRPr="002B01D6">
              <w:rPr>
                <w:rFonts w:ascii="Arial" w:eastAsia="Times New Roman" w:hAnsi="Arial" w:cs="Arial"/>
                <w:color w:val="44546A" w:themeColor="text2"/>
                <w:lang w:val="es-CR" w:eastAsia="es-CR"/>
              </w:rPr>
              <w:br/>
              <w:t>2. Inclusión de candidatos mayores de 45 años en los procesos de reclutamiento y selección, valorando principalmente sus competencias, experiencia y perfil profesional.</w:t>
            </w:r>
            <w:r w:rsidRPr="002B01D6">
              <w:rPr>
                <w:rFonts w:ascii="Arial" w:eastAsia="Times New Roman" w:hAnsi="Arial" w:cs="Arial"/>
                <w:color w:val="44546A" w:themeColor="text2"/>
                <w:lang w:val="es-CR" w:eastAsia="es-CR"/>
              </w:rPr>
              <w:br/>
              <w:t>3. Promoción de la diversidad etaria dentro de los equipos de trabajo, reconociendo el valor de la experiencia y el conocimiento de las personas trabajadoras mayores de 45 años.</w:t>
            </w:r>
          </w:p>
        </w:tc>
      </w:tr>
      <w:tr w:rsidR="00AD0A2F" w:rsidRPr="002B01D6" w14:paraId="0AD8CD42" w14:textId="77777777" w:rsidTr="00AD0A2F">
        <w:trPr>
          <w:trHeight w:val="1068"/>
        </w:trPr>
        <w:tc>
          <w:tcPr>
            <w:tcW w:w="2547" w:type="dxa"/>
            <w:hideMark/>
          </w:tcPr>
          <w:p w14:paraId="48E63496"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lastRenderedPageBreak/>
              <w:t>1. Contratación+45.</w:t>
            </w:r>
          </w:p>
        </w:tc>
        <w:tc>
          <w:tcPr>
            <w:tcW w:w="2551" w:type="dxa"/>
            <w:hideMark/>
          </w:tcPr>
          <w:p w14:paraId="427C3C01"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Municipalidad de Paraíso.</w:t>
            </w:r>
          </w:p>
        </w:tc>
        <w:tc>
          <w:tcPr>
            <w:tcW w:w="8222" w:type="dxa"/>
            <w:hideMark/>
          </w:tcPr>
          <w:p w14:paraId="3316C037" w14:textId="04B897D1" w:rsidR="00AD0A2F" w:rsidRPr="002B01D6" w:rsidRDefault="00AD0A2F" w:rsidP="00312C9C">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La Municipalidad de Paraíso ha realizado</w:t>
            </w:r>
            <w:r w:rsidR="00312C9C">
              <w:rPr>
                <w:rFonts w:ascii="Arial" w:eastAsia="Times New Roman" w:hAnsi="Arial" w:cs="Arial"/>
                <w:color w:val="44546A" w:themeColor="text2"/>
                <w:lang w:val="es-CR" w:eastAsia="es-CR"/>
              </w:rPr>
              <w:t xml:space="preserve"> tres</w:t>
            </w:r>
            <w:r w:rsidRPr="002B01D6">
              <w:rPr>
                <w:rFonts w:ascii="Arial" w:eastAsia="Times New Roman" w:hAnsi="Arial" w:cs="Arial"/>
                <w:color w:val="44546A" w:themeColor="text2"/>
                <w:lang w:val="es-CR" w:eastAsia="es-CR"/>
              </w:rPr>
              <w:t xml:space="preserve"> contrataciones de personas mayores de 45 años, brindándoles oportunidades de acceso al empleo y aprovechando su experiencia y conocimientos para garantizar el desarrollo sostenible del cantón mediante una gestión equitativa e inclusiva, orientada a mejorar integralmente la calidad de vida de la ciudadanía y la participación ciudadana.</w:t>
            </w:r>
          </w:p>
        </w:tc>
      </w:tr>
      <w:tr w:rsidR="00AD0A2F" w:rsidRPr="002B01D6" w14:paraId="26DB601E" w14:textId="77777777" w:rsidTr="00AD0A2F">
        <w:trPr>
          <w:trHeight w:val="1068"/>
        </w:trPr>
        <w:tc>
          <w:tcPr>
            <w:tcW w:w="2547" w:type="dxa"/>
            <w:hideMark/>
          </w:tcPr>
          <w:p w14:paraId="3A471732"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w:t>
            </w:r>
          </w:p>
        </w:tc>
        <w:tc>
          <w:tcPr>
            <w:tcW w:w="2551" w:type="dxa"/>
            <w:hideMark/>
          </w:tcPr>
          <w:p w14:paraId="5451B82C" w14:textId="77777777" w:rsidR="00AD0A2F" w:rsidRPr="002B01D6" w:rsidRDefault="00AD0A2F" w:rsidP="00153558">
            <w:pPr>
              <w:rPr>
                <w:rFonts w:ascii="Arial" w:eastAsia="Times New Roman" w:hAnsi="Arial" w:cs="Arial"/>
                <w:b/>
                <w:color w:val="0070C0"/>
                <w:lang w:val="es-CR" w:eastAsia="es-CR"/>
              </w:rPr>
            </w:pPr>
            <w:proofErr w:type="spellStart"/>
            <w:r w:rsidRPr="002B01D6">
              <w:rPr>
                <w:rFonts w:ascii="Arial" w:eastAsia="Times New Roman" w:hAnsi="Arial" w:cs="Arial"/>
                <w:b/>
                <w:color w:val="0070C0"/>
                <w:lang w:val="es-CR" w:eastAsia="es-CR"/>
              </w:rPr>
              <w:t>Proverde</w:t>
            </w:r>
            <w:proofErr w:type="spellEnd"/>
            <w:r w:rsidRPr="002B01D6">
              <w:rPr>
                <w:rFonts w:ascii="Arial" w:eastAsia="Times New Roman" w:hAnsi="Arial" w:cs="Arial"/>
                <w:b/>
                <w:color w:val="0070C0"/>
                <w:lang w:val="es-CR" w:eastAsia="es-CR"/>
              </w:rPr>
              <w:t xml:space="preserve"> Internacional.</w:t>
            </w:r>
          </w:p>
        </w:tc>
        <w:tc>
          <w:tcPr>
            <w:tcW w:w="8222" w:type="dxa"/>
            <w:hideMark/>
          </w:tcPr>
          <w:p w14:paraId="5E13561C" w14:textId="77777777" w:rsidR="00AD0A2F" w:rsidRPr="002B01D6" w:rsidRDefault="00AD0A2F" w:rsidP="00312C9C">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Es una empresa que afirma no tener ningún prejuicio para la contratación de personas mayores a 45 años, y ejecutó una contratación en el 2026 sin embargo su planilla ya es orientada a contener talento mayor pues creen que tal rango de edad inspira más confianza y brindan seguridad a los clientes.</w:t>
            </w:r>
          </w:p>
        </w:tc>
      </w:tr>
      <w:tr w:rsidR="00AD0A2F" w:rsidRPr="002B01D6" w14:paraId="5F9AC72E" w14:textId="77777777" w:rsidTr="00AD0A2F">
        <w:trPr>
          <w:trHeight w:val="1068"/>
        </w:trPr>
        <w:tc>
          <w:tcPr>
            <w:tcW w:w="2547" w:type="dxa"/>
            <w:hideMark/>
          </w:tcPr>
          <w:p w14:paraId="4903209C"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 y 2. Ferias de Empleo inclusivas con la edad.</w:t>
            </w:r>
          </w:p>
        </w:tc>
        <w:tc>
          <w:tcPr>
            <w:tcW w:w="2551" w:type="dxa"/>
            <w:hideMark/>
          </w:tcPr>
          <w:p w14:paraId="1806E5FA"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Grupo Monge.</w:t>
            </w:r>
          </w:p>
        </w:tc>
        <w:tc>
          <w:tcPr>
            <w:tcW w:w="8222" w:type="dxa"/>
            <w:hideMark/>
          </w:tcPr>
          <w:p w14:paraId="5BB17179" w14:textId="77777777" w:rsidR="00AD0A2F" w:rsidRPr="002B01D6" w:rsidRDefault="00AD0A2F" w:rsidP="00312C9C">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Realizó en las instalaciones de AGECO una feria de empleo específica para esta población para ampliar su base de oferentes y materializar contrataciones</w:t>
            </w:r>
          </w:p>
          <w:p w14:paraId="415B1E00" w14:textId="77777777" w:rsidR="00AD0A2F" w:rsidRPr="002B01D6" w:rsidRDefault="00AD0A2F" w:rsidP="00312C9C">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A lo largo del 2026 ha contratado a 40 personas de más de 45 años, que tienen una edad promedio de 50 años. Uno de ellos fue Rolando Solano, participante del Programa Sigo Vigente+45.</w:t>
            </w:r>
          </w:p>
        </w:tc>
      </w:tr>
      <w:tr w:rsidR="00AD0A2F" w:rsidRPr="002B01D6" w14:paraId="08CCE064" w14:textId="77777777" w:rsidTr="00AD0A2F">
        <w:trPr>
          <w:trHeight w:val="1068"/>
        </w:trPr>
        <w:tc>
          <w:tcPr>
            <w:tcW w:w="2547" w:type="dxa"/>
            <w:hideMark/>
          </w:tcPr>
          <w:p w14:paraId="4FD8201A"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 y 2. Ferias de Empleo inclusivas con la edad.</w:t>
            </w:r>
          </w:p>
        </w:tc>
        <w:tc>
          <w:tcPr>
            <w:tcW w:w="2551" w:type="dxa"/>
            <w:hideMark/>
          </w:tcPr>
          <w:p w14:paraId="315470F8"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Municipalidad de Desamparados.</w:t>
            </w:r>
          </w:p>
        </w:tc>
        <w:tc>
          <w:tcPr>
            <w:tcW w:w="8222" w:type="dxa"/>
            <w:hideMark/>
          </w:tcPr>
          <w:p w14:paraId="0F7EA6AC" w14:textId="08624095" w:rsidR="00AD0A2F" w:rsidRPr="002B01D6" w:rsidRDefault="00AD0A2F" w:rsidP="00312C9C">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Se realizó contratación con enfoque por competencias, promoviendo oportunidades de empleo para 14 personas mayores de 45 años en el municipio. Además</w:t>
            </w:r>
            <w:r w:rsidR="00312C9C">
              <w:rPr>
                <w:rFonts w:ascii="Arial" w:eastAsia="Times New Roman" w:hAnsi="Arial" w:cs="Arial"/>
                <w:color w:val="44546A" w:themeColor="text2"/>
                <w:lang w:val="es-CR" w:eastAsia="es-CR"/>
              </w:rPr>
              <w:t>,</w:t>
            </w:r>
            <w:r w:rsidRPr="002B01D6">
              <w:rPr>
                <w:rFonts w:ascii="Arial" w:eastAsia="Times New Roman" w:hAnsi="Arial" w:cs="Arial"/>
                <w:color w:val="44546A" w:themeColor="text2"/>
                <w:lang w:val="es-CR" w:eastAsia="es-CR"/>
              </w:rPr>
              <w:t xml:space="preserve"> 206 personas de más de 45 años fueron contratadas mediante las ferias de empleo, representando un 15% de las 1370 contrataciones generadas.</w:t>
            </w:r>
          </w:p>
        </w:tc>
      </w:tr>
      <w:tr w:rsidR="00AD0A2F" w:rsidRPr="002B01D6" w14:paraId="7736EF3E" w14:textId="77777777" w:rsidTr="00AD0A2F">
        <w:trPr>
          <w:trHeight w:val="1068"/>
        </w:trPr>
        <w:tc>
          <w:tcPr>
            <w:tcW w:w="2547" w:type="dxa"/>
            <w:hideMark/>
          </w:tcPr>
          <w:p w14:paraId="36C90FE1"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 y 3. Acciones para promover condiciones laborales que favorezcan la gestión de la edad.</w:t>
            </w:r>
          </w:p>
        </w:tc>
        <w:tc>
          <w:tcPr>
            <w:tcW w:w="2551" w:type="dxa"/>
            <w:hideMark/>
          </w:tcPr>
          <w:p w14:paraId="5A730361"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Universidad Americana UAM | Universidad Latina de Costa Rica.</w:t>
            </w:r>
          </w:p>
        </w:tc>
        <w:tc>
          <w:tcPr>
            <w:tcW w:w="8222" w:type="dxa"/>
            <w:hideMark/>
          </w:tcPr>
          <w:p w14:paraId="2E89CAD4" w14:textId="35146FA8" w:rsidR="00AD0A2F" w:rsidRPr="002B01D6" w:rsidRDefault="00AD0A2F" w:rsidP="00F20A4D">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Se promovió de manera específica la postulación de candidatos y candidatas de 45 años o más para las ofertas de empleo, permitiendo contratar talento senior en 50 vacantes.</w:t>
            </w:r>
            <w:r w:rsidR="00F20A4D">
              <w:rPr>
                <w:rFonts w:ascii="Arial" w:eastAsia="Times New Roman" w:hAnsi="Arial" w:cs="Arial"/>
                <w:color w:val="44546A" w:themeColor="text2"/>
                <w:lang w:val="es-CR" w:eastAsia="es-CR"/>
              </w:rPr>
              <w:t xml:space="preserve"> </w:t>
            </w:r>
            <w:r w:rsidRPr="002B01D6">
              <w:rPr>
                <w:rFonts w:ascii="Arial" w:eastAsia="Times New Roman" w:hAnsi="Arial" w:cs="Arial"/>
                <w:color w:val="44546A" w:themeColor="text2"/>
                <w:lang w:val="es-CR" w:eastAsia="es-CR"/>
              </w:rPr>
              <w:t>Además</w:t>
            </w:r>
            <w:r w:rsidR="00F20A4D">
              <w:rPr>
                <w:rFonts w:ascii="Arial" w:eastAsia="Times New Roman" w:hAnsi="Arial" w:cs="Arial"/>
                <w:color w:val="44546A" w:themeColor="text2"/>
                <w:lang w:val="es-CR" w:eastAsia="es-CR"/>
              </w:rPr>
              <w:t>,</w:t>
            </w:r>
            <w:r w:rsidRPr="002B01D6">
              <w:rPr>
                <w:rFonts w:ascii="Arial" w:eastAsia="Times New Roman" w:hAnsi="Arial" w:cs="Arial"/>
                <w:color w:val="44546A" w:themeColor="text2"/>
                <w:lang w:val="es-CR" w:eastAsia="es-CR"/>
              </w:rPr>
              <w:t xml:space="preserve"> se promueve y trabaja desde un programa de bienestar que busca que las personas mejoren los factores psicosociales, realicen pausas activas y cognitivas durante su jornada y se fomenta el ejercicio físico y la nutrición.</w:t>
            </w:r>
          </w:p>
        </w:tc>
      </w:tr>
      <w:tr w:rsidR="00AD0A2F" w:rsidRPr="002B01D6" w14:paraId="7F14D4AA" w14:textId="77777777" w:rsidTr="00AD0A2F">
        <w:trPr>
          <w:trHeight w:val="1068"/>
        </w:trPr>
        <w:tc>
          <w:tcPr>
            <w:tcW w:w="2547" w:type="dxa"/>
            <w:hideMark/>
          </w:tcPr>
          <w:p w14:paraId="118521A0"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 y 3. Acciones para promover condiciones laborales que favorezcan la gestión de la edad.</w:t>
            </w:r>
          </w:p>
        </w:tc>
        <w:tc>
          <w:tcPr>
            <w:tcW w:w="2551" w:type="dxa"/>
            <w:hideMark/>
          </w:tcPr>
          <w:p w14:paraId="3B67B398" w14:textId="102BEBA8" w:rsidR="00AD0A2F" w:rsidRPr="002B01D6" w:rsidRDefault="00AD0A2F" w:rsidP="00153558">
            <w:pPr>
              <w:rPr>
                <w:rFonts w:ascii="Arial" w:eastAsia="Times New Roman" w:hAnsi="Arial" w:cs="Arial"/>
                <w:b/>
                <w:color w:val="0070C0"/>
                <w:lang w:val="es-CR" w:eastAsia="es-CR"/>
              </w:rPr>
            </w:pPr>
            <w:proofErr w:type="spellStart"/>
            <w:r w:rsidRPr="002B01D6">
              <w:rPr>
                <w:rFonts w:ascii="Arial" w:eastAsia="Times New Roman" w:hAnsi="Arial" w:cs="Arial"/>
                <w:b/>
                <w:color w:val="0070C0"/>
                <w:lang w:val="es-CR" w:eastAsia="es-CR"/>
              </w:rPr>
              <w:t>Eurobau</w:t>
            </w:r>
            <w:proofErr w:type="spellEnd"/>
            <w:r w:rsidRPr="002B01D6">
              <w:rPr>
                <w:rFonts w:ascii="Arial" w:eastAsia="Times New Roman" w:hAnsi="Arial" w:cs="Arial"/>
                <w:b/>
                <w:color w:val="0070C0"/>
                <w:lang w:val="es-CR" w:eastAsia="es-CR"/>
              </w:rPr>
              <w:t xml:space="preserve"> S.A.</w:t>
            </w:r>
          </w:p>
        </w:tc>
        <w:tc>
          <w:tcPr>
            <w:tcW w:w="8222" w:type="dxa"/>
            <w:hideMark/>
          </w:tcPr>
          <w:p w14:paraId="1461981A" w14:textId="378E22AA" w:rsidR="00AD0A2F" w:rsidRPr="002B01D6" w:rsidRDefault="00AD0A2F" w:rsidP="00F20A4D">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Por la contratación de </w:t>
            </w:r>
            <w:r w:rsidR="00F20A4D">
              <w:rPr>
                <w:rFonts w:ascii="Arial" w:eastAsia="Times New Roman" w:hAnsi="Arial" w:cs="Arial"/>
                <w:color w:val="44546A" w:themeColor="text2"/>
                <w:lang w:val="es-CR" w:eastAsia="es-CR"/>
              </w:rPr>
              <w:t>cinco</w:t>
            </w:r>
            <w:r w:rsidRPr="002B01D6">
              <w:rPr>
                <w:rFonts w:ascii="Arial" w:eastAsia="Times New Roman" w:hAnsi="Arial" w:cs="Arial"/>
                <w:color w:val="44546A" w:themeColor="text2"/>
                <w:lang w:val="es-CR" w:eastAsia="es-CR"/>
              </w:rPr>
              <w:t xml:space="preserve"> personas de más de 45 años a partir de procesos de reclutamiento y selección libres de discriminación por edad, además por la realización de cuido de la seguridad y salud ocupacional con perspectiva </w:t>
            </w:r>
            <w:proofErr w:type="spellStart"/>
            <w:r w:rsidRPr="002B01D6">
              <w:rPr>
                <w:rFonts w:ascii="Arial" w:eastAsia="Times New Roman" w:hAnsi="Arial" w:cs="Arial"/>
                <w:color w:val="44546A" w:themeColor="text2"/>
                <w:lang w:val="es-CR" w:eastAsia="es-CR"/>
              </w:rPr>
              <w:t>et</w:t>
            </w:r>
            <w:r w:rsidR="004C0B77">
              <w:rPr>
                <w:rFonts w:ascii="Arial" w:eastAsia="Times New Roman" w:hAnsi="Arial" w:cs="Arial"/>
                <w:color w:val="44546A" w:themeColor="text2"/>
                <w:lang w:val="es-CR" w:eastAsia="es-CR"/>
              </w:rPr>
              <w:t>á</w:t>
            </w:r>
            <w:r w:rsidRPr="002B01D6">
              <w:rPr>
                <w:rFonts w:ascii="Arial" w:eastAsia="Times New Roman" w:hAnsi="Arial" w:cs="Arial"/>
                <w:color w:val="44546A" w:themeColor="text2"/>
                <w:lang w:val="es-CR" w:eastAsia="es-CR"/>
              </w:rPr>
              <w:t>rea</w:t>
            </w:r>
            <w:proofErr w:type="spellEnd"/>
            <w:r w:rsidRPr="002B01D6">
              <w:rPr>
                <w:rFonts w:ascii="Arial" w:eastAsia="Times New Roman" w:hAnsi="Arial" w:cs="Arial"/>
                <w:color w:val="44546A" w:themeColor="text2"/>
                <w:lang w:val="es-CR" w:eastAsia="es-CR"/>
              </w:rPr>
              <w:t xml:space="preserve">, programas y campañas de estilos de vida saludable, capacitación para todas las edades y mejora en los procesos de inducción para el apoyo a la inclusión de las personas de 45+. La postulante, </w:t>
            </w:r>
            <w:proofErr w:type="spellStart"/>
            <w:r w:rsidRPr="002B01D6">
              <w:rPr>
                <w:rFonts w:ascii="Arial" w:eastAsia="Times New Roman" w:hAnsi="Arial" w:cs="Arial"/>
                <w:color w:val="44546A" w:themeColor="text2"/>
                <w:lang w:val="es-CR" w:eastAsia="es-CR"/>
              </w:rPr>
              <w:t>Jackeline</w:t>
            </w:r>
            <w:proofErr w:type="spellEnd"/>
            <w:r w:rsidRPr="002B01D6">
              <w:rPr>
                <w:rFonts w:ascii="Arial" w:eastAsia="Times New Roman" w:hAnsi="Arial" w:cs="Arial"/>
                <w:color w:val="44546A" w:themeColor="text2"/>
                <w:lang w:val="es-CR" w:eastAsia="es-CR"/>
              </w:rPr>
              <w:t xml:space="preserve"> Zelaya es la actual encargada de salud ocupacional, y es una recién contratada de más de 45 años.</w:t>
            </w:r>
          </w:p>
        </w:tc>
      </w:tr>
      <w:tr w:rsidR="00AD0A2F" w:rsidRPr="002B01D6" w14:paraId="7C8EE46F" w14:textId="77777777" w:rsidTr="00AD0A2F">
        <w:trPr>
          <w:trHeight w:val="1068"/>
        </w:trPr>
        <w:tc>
          <w:tcPr>
            <w:tcW w:w="2547" w:type="dxa"/>
            <w:hideMark/>
          </w:tcPr>
          <w:p w14:paraId="5D2F78F0"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lastRenderedPageBreak/>
              <w:t>1. Contratación+45 y 3. Acciones para promover condiciones laborales que favorezcan la gestión de la edad.</w:t>
            </w:r>
          </w:p>
        </w:tc>
        <w:tc>
          <w:tcPr>
            <w:tcW w:w="2551" w:type="dxa"/>
            <w:hideMark/>
          </w:tcPr>
          <w:p w14:paraId="013F80B5"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Programa Integral de Mercadeo Agropecuario, PIMA.</w:t>
            </w:r>
          </w:p>
        </w:tc>
        <w:tc>
          <w:tcPr>
            <w:tcW w:w="8222" w:type="dxa"/>
            <w:hideMark/>
          </w:tcPr>
          <w:p w14:paraId="7C395A58" w14:textId="77777777" w:rsidR="00AD0A2F" w:rsidRPr="002B01D6" w:rsidRDefault="00AD0A2F" w:rsidP="00153558">
            <w:pPr>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Por la ejecución de acciones como:</w:t>
            </w:r>
          </w:p>
          <w:p w14:paraId="3F4BE3D2" w14:textId="77777777" w:rsidR="00AD0A2F" w:rsidRPr="002B01D6" w:rsidRDefault="00AD0A2F" w:rsidP="00153558">
            <w:pPr>
              <w:numPr>
                <w:ilvl w:val="0"/>
                <w:numId w:val="1"/>
              </w:numPr>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Feria gastronómica con personas +45.</w:t>
            </w:r>
          </w:p>
          <w:p w14:paraId="5D6FCC6C" w14:textId="77777777" w:rsidR="00AD0A2F" w:rsidRPr="002B01D6" w:rsidRDefault="00AD0A2F" w:rsidP="00153558">
            <w:pPr>
              <w:numPr>
                <w:ilvl w:val="0"/>
                <w:numId w:val="1"/>
              </w:numPr>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Capacitación y motivación para el involucramiento de los concesionarios en el Programa Sigo Vigente+45.</w:t>
            </w:r>
          </w:p>
          <w:p w14:paraId="250242F9" w14:textId="77777777" w:rsidR="00AD0A2F" w:rsidRPr="002B01D6" w:rsidRDefault="00AD0A2F" w:rsidP="00153558">
            <w:pPr>
              <w:numPr>
                <w:ilvl w:val="0"/>
                <w:numId w:val="1"/>
              </w:numPr>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Alianzas comerciales con personas emprendedoras+45 para colocar sus productos en CENADA.</w:t>
            </w:r>
          </w:p>
          <w:p w14:paraId="62D007F9" w14:textId="77777777" w:rsidR="00AD0A2F" w:rsidRPr="002B01D6" w:rsidRDefault="00AD0A2F" w:rsidP="00153558">
            <w:pPr>
              <w:numPr>
                <w:ilvl w:val="0"/>
                <w:numId w:val="1"/>
              </w:numPr>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Coordinación de feria de empleo inclusiva.</w:t>
            </w:r>
          </w:p>
          <w:p w14:paraId="61CEBA2A" w14:textId="62D49505" w:rsidR="00AD0A2F" w:rsidRPr="002B01D6" w:rsidRDefault="00AD0A2F" w:rsidP="00153558">
            <w:pPr>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Marilyn Sandoval, encargada de Salud Ocupacional, indica</w:t>
            </w:r>
            <w:r w:rsidRPr="002B01D6">
              <w:rPr>
                <w:rFonts w:ascii="Arial" w:eastAsia="Times New Roman" w:hAnsi="Arial" w:cs="Arial"/>
                <w:b/>
                <w:bCs/>
                <w:color w:val="44546A" w:themeColor="text2"/>
                <w:lang w:val="es-CR" w:eastAsia="es-CR"/>
              </w:rPr>
              <w:t xml:space="preserve"> </w:t>
            </w:r>
            <w:r w:rsidRPr="002B01D6">
              <w:rPr>
                <w:rFonts w:ascii="Arial" w:eastAsia="Times New Roman" w:hAnsi="Arial" w:cs="Arial"/>
                <w:bCs/>
                <w:color w:val="44546A" w:themeColor="text2"/>
                <w:lang w:val="es-CR" w:eastAsia="es-CR"/>
              </w:rPr>
              <w:t xml:space="preserve">“La capacitación, el acompañamiento y seguimiento por parte de </w:t>
            </w:r>
            <w:proofErr w:type="spellStart"/>
            <w:r w:rsidRPr="002B01D6">
              <w:rPr>
                <w:rFonts w:ascii="Arial" w:eastAsia="Times New Roman" w:hAnsi="Arial" w:cs="Arial"/>
                <w:bCs/>
                <w:color w:val="44546A" w:themeColor="text2"/>
                <w:lang w:val="es-CR" w:eastAsia="es-CR"/>
              </w:rPr>
              <w:t>Ageco</w:t>
            </w:r>
            <w:proofErr w:type="spellEnd"/>
            <w:r w:rsidRPr="002B01D6">
              <w:rPr>
                <w:rFonts w:ascii="Arial" w:eastAsia="Times New Roman" w:hAnsi="Arial" w:cs="Arial"/>
                <w:bCs/>
                <w:color w:val="44546A" w:themeColor="text2"/>
                <w:lang w:val="es-CR" w:eastAsia="es-CR"/>
              </w:rPr>
              <w:t xml:space="preserve"> es de suma importancia para lograr los objetivos trazados en la propuesta de proyecto para la empleabilidad de personas mayores de 45 en la central mayorista del CENADA”</w:t>
            </w:r>
            <w:r w:rsidR="004C0B77">
              <w:rPr>
                <w:rFonts w:ascii="Arial" w:eastAsia="Times New Roman" w:hAnsi="Arial" w:cs="Arial"/>
                <w:bCs/>
                <w:color w:val="44546A" w:themeColor="text2"/>
                <w:lang w:val="es-CR" w:eastAsia="es-CR"/>
              </w:rPr>
              <w:t>.</w:t>
            </w:r>
            <w:r w:rsidRPr="002B01D6">
              <w:rPr>
                <w:rFonts w:ascii="Arial" w:eastAsia="Times New Roman" w:hAnsi="Arial" w:cs="Arial"/>
                <w:b/>
                <w:bCs/>
                <w:color w:val="44546A" w:themeColor="text2"/>
                <w:lang w:val="es-CR" w:eastAsia="es-CR"/>
              </w:rPr>
              <w:t xml:space="preserve"> </w:t>
            </w:r>
          </w:p>
          <w:p w14:paraId="52C8CDE0" w14:textId="77777777" w:rsidR="00AD0A2F" w:rsidRPr="002B01D6" w:rsidRDefault="00AD0A2F" w:rsidP="00153558">
            <w:pPr>
              <w:rPr>
                <w:rFonts w:ascii="Arial" w:eastAsia="Times New Roman" w:hAnsi="Arial" w:cs="Arial"/>
                <w:color w:val="44546A" w:themeColor="text2"/>
                <w:lang w:val="es-CR" w:eastAsia="es-CR"/>
              </w:rPr>
            </w:pPr>
          </w:p>
        </w:tc>
      </w:tr>
      <w:tr w:rsidR="00AD0A2F" w:rsidRPr="002B01D6" w14:paraId="7F80F4B9" w14:textId="77777777" w:rsidTr="00AD0A2F">
        <w:trPr>
          <w:trHeight w:val="1068"/>
        </w:trPr>
        <w:tc>
          <w:tcPr>
            <w:tcW w:w="2547" w:type="dxa"/>
          </w:tcPr>
          <w:p w14:paraId="10DE8344"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1. Contratación+45 y 3. Acciones para promover condiciones laborales que favorezcan la gestión de la edad. 3. Acciones para promover condiciones laborales que favorezcan la gestión de la edad.</w:t>
            </w:r>
          </w:p>
        </w:tc>
        <w:tc>
          <w:tcPr>
            <w:tcW w:w="2551" w:type="dxa"/>
          </w:tcPr>
          <w:p w14:paraId="435E94CE" w14:textId="77777777" w:rsidR="00AD0A2F" w:rsidRPr="002B01D6" w:rsidRDefault="00AD0A2F" w:rsidP="004C0B77">
            <w:pPr>
              <w:jc w:val="both"/>
              <w:rPr>
                <w:rFonts w:ascii="Arial" w:eastAsia="Times New Roman" w:hAnsi="Arial" w:cs="Arial"/>
                <w:b/>
                <w:color w:val="0070C0"/>
                <w:lang w:val="es-CR" w:eastAsia="es-CR"/>
              </w:rPr>
            </w:pPr>
            <w:proofErr w:type="spellStart"/>
            <w:r w:rsidRPr="002B01D6">
              <w:rPr>
                <w:rFonts w:ascii="Arial" w:eastAsia="Times New Roman" w:hAnsi="Arial" w:cs="Arial"/>
                <w:b/>
                <w:color w:val="0070C0"/>
                <w:lang w:val="es-CR" w:eastAsia="es-CR"/>
              </w:rPr>
              <w:t>Equilsa</w:t>
            </w:r>
            <w:proofErr w:type="spellEnd"/>
            <w:r w:rsidRPr="002B01D6">
              <w:rPr>
                <w:rFonts w:ascii="Arial" w:eastAsia="Times New Roman" w:hAnsi="Arial" w:cs="Arial"/>
                <w:b/>
                <w:color w:val="0070C0"/>
                <w:lang w:val="es-CR" w:eastAsia="es-CR"/>
              </w:rPr>
              <w:t xml:space="preserve"> Ltda.</w:t>
            </w:r>
          </w:p>
        </w:tc>
        <w:tc>
          <w:tcPr>
            <w:tcW w:w="8222" w:type="dxa"/>
          </w:tcPr>
          <w:p w14:paraId="1E7F7928" w14:textId="77777777" w:rsidR="00AD0A2F" w:rsidRPr="002B01D6" w:rsidRDefault="00AD0A2F" w:rsidP="004C0B77">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“Programa de Gestión de la Edad y Envejecimiento Saludable 45+, que incluyó:</w:t>
            </w:r>
          </w:p>
          <w:p w14:paraId="1B57B09A" w14:textId="77777777" w:rsidR="00AD0A2F" w:rsidRPr="002B01D6" w:rsidRDefault="00AD0A2F" w:rsidP="004C0B77">
            <w:pPr>
              <w:pStyle w:val="Prrafodelista"/>
              <w:numPr>
                <w:ilvl w:val="0"/>
                <w:numId w:val="2"/>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Cuestionario de autopercepción de bienestar y capacidad para el trabajo</w:t>
            </w:r>
          </w:p>
          <w:p w14:paraId="0E1EB8D9" w14:textId="77777777" w:rsidR="00AD0A2F" w:rsidRPr="002B01D6" w:rsidRDefault="00AD0A2F" w:rsidP="004C0B77">
            <w:pPr>
              <w:pStyle w:val="Prrafodelista"/>
              <w:numPr>
                <w:ilvl w:val="0"/>
                <w:numId w:val="2"/>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Evaluaciones ergonómicas e identificación de necesidades de mejora en los puestos.</w:t>
            </w:r>
          </w:p>
          <w:p w14:paraId="4BA61973" w14:textId="77777777" w:rsidR="00AD0A2F" w:rsidRPr="002B01D6" w:rsidRDefault="00AD0A2F" w:rsidP="004C0B77">
            <w:pPr>
              <w:pStyle w:val="Prrafodelista"/>
              <w:numPr>
                <w:ilvl w:val="0"/>
                <w:numId w:val="2"/>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Programa de pausas activas: movilidad, fuerza, equilibrio, coordinación y recuperación.</w:t>
            </w:r>
          </w:p>
          <w:p w14:paraId="3E2B2898" w14:textId="77777777" w:rsidR="00AD0A2F" w:rsidRPr="002B01D6" w:rsidRDefault="00AD0A2F" w:rsidP="004C0B77">
            <w:pPr>
              <w:pStyle w:val="Prrafodelista"/>
              <w:numPr>
                <w:ilvl w:val="0"/>
                <w:numId w:val="2"/>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Seguimiento desde Salud Ocupacional para definir acciones preventivas.</w:t>
            </w:r>
          </w:p>
          <w:p w14:paraId="18C12491" w14:textId="77777777" w:rsidR="00AD0A2F" w:rsidRPr="002B01D6" w:rsidRDefault="00AD0A2F" w:rsidP="004C0B77">
            <w:pPr>
              <w:pStyle w:val="Prrafodelista"/>
              <w:numPr>
                <w:ilvl w:val="0"/>
                <w:numId w:val="2"/>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9 contrataciones de personas+45.</w:t>
            </w:r>
          </w:p>
          <w:p w14:paraId="44A47DE1" w14:textId="77777777" w:rsidR="00AD0A2F" w:rsidRPr="002B01D6" w:rsidRDefault="00AD0A2F" w:rsidP="004C0B77">
            <w:pPr>
              <w:jc w:val="both"/>
              <w:rPr>
                <w:rFonts w:ascii="Arial" w:eastAsia="Times New Roman" w:hAnsi="Arial" w:cs="Arial"/>
                <w:color w:val="44546A" w:themeColor="text2"/>
                <w:lang w:val="es-CR" w:eastAsia="es-CR"/>
              </w:rPr>
            </w:pPr>
          </w:p>
          <w:p w14:paraId="757E0B35" w14:textId="77777777" w:rsidR="00AD0A2F" w:rsidRPr="002B01D6" w:rsidRDefault="00AD0A2F" w:rsidP="004C0B77">
            <w:pPr>
              <w:jc w:val="both"/>
              <w:rPr>
                <w:rFonts w:ascii="Arial" w:eastAsia="Times New Roman" w:hAnsi="Arial" w:cs="Arial"/>
                <w:color w:val="44546A" w:themeColor="text2"/>
                <w:lang w:val="es-CR" w:eastAsia="es-CR"/>
              </w:rPr>
            </w:pPr>
          </w:p>
        </w:tc>
      </w:tr>
      <w:tr w:rsidR="00AD0A2F" w:rsidRPr="002B01D6" w14:paraId="17C1F0EB" w14:textId="77777777" w:rsidTr="00AD0A2F">
        <w:trPr>
          <w:trHeight w:val="558"/>
        </w:trPr>
        <w:tc>
          <w:tcPr>
            <w:tcW w:w="2547" w:type="dxa"/>
            <w:hideMark/>
          </w:tcPr>
          <w:p w14:paraId="113962CF"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 xml:space="preserve"> 2. Ferias de Empleo inclusivas con la edad.</w:t>
            </w:r>
          </w:p>
        </w:tc>
        <w:tc>
          <w:tcPr>
            <w:tcW w:w="2551" w:type="dxa"/>
            <w:hideMark/>
          </w:tcPr>
          <w:p w14:paraId="61904D94"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Grupo Bretea.</w:t>
            </w:r>
          </w:p>
        </w:tc>
        <w:tc>
          <w:tcPr>
            <w:tcW w:w="8222" w:type="dxa"/>
            <w:hideMark/>
          </w:tcPr>
          <w:p w14:paraId="77FD1150" w14:textId="77777777" w:rsidR="00AD0A2F" w:rsidRPr="002B01D6" w:rsidRDefault="00AD0A2F" w:rsidP="004C0B77">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Por ejecutar acciones como:</w:t>
            </w:r>
          </w:p>
          <w:p w14:paraId="428E0F24" w14:textId="77777777" w:rsidR="00AD0A2F" w:rsidRPr="002B01D6" w:rsidRDefault="00AD0A2F" w:rsidP="004C0B77">
            <w:pPr>
              <w:numPr>
                <w:ilvl w:val="0"/>
                <w:numId w:val="1"/>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Alianzas con municipios, asociaciones y colegios técnicos para espacios directos sin sesgo de edad en con más de 150 empresas manejando la empatía, el respeto y la asesoría al Talento Senior +45 brindándole una igualdad de oportunidades. </w:t>
            </w:r>
          </w:p>
          <w:p w14:paraId="5EE7B344" w14:textId="77777777" w:rsidR="00AD0A2F" w:rsidRPr="002B01D6" w:rsidRDefault="00AD0A2F" w:rsidP="004C0B77">
            <w:pPr>
              <w:numPr>
                <w:ilvl w:val="0"/>
                <w:numId w:val="1"/>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En 4 años ferias a 68 cantones de Costa Rica</w:t>
            </w:r>
          </w:p>
          <w:p w14:paraId="79D513B6" w14:textId="77777777" w:rsidR="00AD0A2F" w:rsidRPr="002B01D6" w:rsidRDefault="00AD0A2F" w:rsidP="004C0B77">
            <w:pPr>
              <w:numPr>
                <w:ilvl w:val="0"/>
                <w:numId w:val="1"/>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400 </w:t>
            </w:r>
            <w:r w:rsidRPr="004C0B77">
              <w:rPr>
                <w:rFonts w:ascii="Arial" w:eastAsia="Times New Roman" w:hAnsi="Arial" w:cs="Arial"/>
                <w:color w:val="44546A" w:themeColor="text2"/>
                <w:lang w:val="es-CR" w:eastAsia="es-CR"/>
              </w:rPr>
              <w:t>contrataciones</w:t>
            </w:r>
            <w:r w:rsidRPr="002B01D6">
              <w:rPr>
                <w:rFonts w:ascii="Arial" w:eastAsia="Times New Roman" w:hAnsi="Arial" w:cs="Arial"/>
                <w:color w:val="44546A" w:themeColor="text2"/>
                <w:lang w:val="es-CR" w:eastAsia="es-CR"/>
              </w:rPr>
              <w:t xml:space="preserve"> de personas con más de 45 años reportadas.</w:t>
            </w:r>
          </w:p>
          <w:p w14:paraId="7E622F6A" w14:textId="77777777" w:rsidR="00AD0A2F" w:rsidRPr="002B01D6" w:rsidRDefault="00AD0A2F" w:rsidP="004C0B77">
            <w:pPr>
              <w:numPr>
                <w:ilvl w:val="0"/>
                <w:numId w:val="1"/>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Capacitaciones para mejora de </w:t>
            </w:r>
            <w:proofErr w:type="spellStart"/>
            <w:r w:rsidRPr="002B01D6">
              <w:rPr>
                <w:rFonts w:ascii="Arial" w:eastAsia="Times New Roman" w:hAnsi="Arial" w:cs="Arial"/>
                <w:color w:val="44546A" w:themeColor="text2"/>
                <w:lang w:val="es-CR" w:eastAsia="es-CR"/>
              </w:rPr>
              <w:t>cv</w:t>
            </w:r>
            <w:proofErr w:type="spellEnd"/>
            <w:r w:rsidRPr="002B01D6">
              <w:rPr>
                <w:rFonts w:ascii="Arial" w:eastAsia="Times New Roman" w:hAnsi="Arial" w:cs="Arial"/>
                <w:color w:val="44546A" w:themeColor="text2"/>
                <w:lang w:val="es-CR" w:eastAsia="es-CR"/>
              </w:rPr>
              <w:t xml:space="preserve"> con formatos ATS, preparación de entrevistas y seguimiento a persona candidato.</w:t>
            </w:r>
          </w:p>
        </w:tc>
      </w:tr>
      <w:tr w:rsidR="00AD0A2F" w:rsidRPr="002B01D6" w14:paraId="0C609AF3" w14:textId="77777777" w:rsidTr="00AD0A2F">
        <w:trPr>
          <w:trHeight w:val="1068"/>
        </w:trPr>
        <w:tc>
          <w:tcPr>
            <w:tcW w:w="2547" w:type="dxa"/>
            <w:hideMark/>
          </w:tcPr>
          <w:p w14:paraId="06442125"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lastRenderedPageBreak/>
              <w:t>2. Ferias de Empleo inclusivas con la edad.</w:t>
            </w:r>
          </w:p>
        </w:tc>
        <w:tc>
          <w:tcPr>
            <w:tcW w:w="2551" w:type="dxa"/>
            <w:hideMark/>
          </w:tcPr>
          <w:p w14:paraId="7EB83DA3"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Colegio de Ciencias Económicas de Costa Rica.</w:t>
            </w:r>
          </w:p>
        </w:tc>
        <w:tc>
          <w:tcPr>
            <w:tcW w:w="8222" w:type="dxa"/>
            <w:hideMark/>
          </w:tcPr>
          <w:p w14:paraId="7D219511" w14:textId="098DF966"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El Colegio de Ciencias Económicas de Costa Rica (CCECR) organizó su Feria de Empleo 2026 bajo una fuerte consigna de inclusión etaria, respaldando activamente la idea de que "la experiencia, el conocimiento y el talento no tienen edad” destacando tal particularidad en s</w:t>
            </w:r>
            <w:r w:rsidR="00473B5A">
              <w:rPr>
                <w:rFonts w:ascii="Arial" w:eastAsia="Times New Roman" w:hAnsi="Arial" w:cs="Arial"/>
                <w:color w:val="44546A" w:themeColor="text2"/>
                <w:lang w:val="es-CR" w:eastAsia="es-CR"/>
              </w:rPr>
              <w:t>u</w:t>
            </w:r>
            <w:r w:rsidRPr="002B01D6">
              <w:rPr>
                <w:rFonts w:ascii="Arial" w:eastAsia="Times New Roman" w:hAnsi="Arial" w:cs="Arial"/>
                <w:color w:val="44546A" w:themeColor="text2"/>
                <w:lang w:val="es-CR" w:eastAsia="es-CR"/>
              </w:rPr>
              <w:t xml:space="preserve"> discurso inicial y en los medios de comunicación atendidos, lo cual genera incidencia en contratación y en la percepción del tema a nivel social.</w:t>
            </w:r>
          </w:p>
        </w:tc>
      </w:tr>
      <w:tr w:rsidR="00AD0A2F" w:rsidRPr="002B01D6" w14:paraId="3F7A4031" w14:textId="77777777" w:rsidTr="00AD0A2F">
        <w:trPr>
          <w:trHeight w:val="1068"/>
        </w:trPr>
        <w:tc>
          <w:tcPr>
            <w:tcW w:w="2547" w:type="dxa"/>
            <w:hideMark/>
          </w:tcPr>
          <w:p w14:paraId="712513CC"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2. Ferias de Empleo inclusivas con la edad.</w:t>
            </w:r>
          </w:p>
        </w:tc>
        <w:tc>
          <w:tcPr>
            <w:tcW w:w="2551" w:type="dxa"/>
            <w:hideMark/>
          </w:tcPr>
          <w:p w14:paraId="367569CD"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Municipalidad de Belén.</w:t>
            </w:r>
          </w:p>
        </w:tc>
        <w:tc>
          <w:tcPr>
            <w:tcW w:w="8222" w:type="dxa"/>
            <w:hideMark/>
          </w:tcPr>
          <w:p w14:paraId="5168BE81" w14:textId="77777777"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La Feria Anual de Empleo de la Municipalidad de Belén 2026 se diseñó bajo el lema central de "Inclusión laboral sin límite de edad". El gobierno local enfocó el evento como un espacio inclusivo para permitir que personas de cualquier etapa de la vida laboral puedan integrarse o reincorporarse al mercado de trabajo.</w:t>
            </w:r>
          </w:p>
          <w:p w14:paraId="3A613D52" w14:textId="77777777" w:rsidR="00AD0A2F" w:rsidRPr="002B01D6" w:rsidRDefault="00AD0A2F" w:rsidP="00473B5A">
            <w:pPr>
              <w:jc w:val="both"/>
              <w:rPr>
                <w:rFonts w:ascii="Arial" w:eastAsia="Times New Roman" w:hAnsi="Arial" w:cs="Arial"/>
                <w:color w:val="44546A" w:themeColor="text2"/>
                <w:lang w:val="es-CR" w:eastAsia="es-CR"/>
              </w:rPr>
            </w:pPr>
          </w:p>
        </w:tc>
      </w:tr>
      <w:tr w:rsidR="00AD0A2F" w:rsidRPr="002B01D6" w14:paraId="5855FDE3" w14:textId="77777777" w:rsidTr="00AD0A2F">
        <w:trPr>
          <w:trHeight w:val="1068"/>
        </w:trPr>
        <w:tc>
          <w:tcPr>
            <w:tcW w:w="2547" w:type="dxa"/>
            <w:hideMark/>
          </w:tcPr>
          <w:p w14:paraId="4FFD63A1"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2. Ferias de Empleo inclusivas con la edad y 3. Acciones para promover condiciones laborales que favorezcan la gestión de la edad.</w:t>
            </w:r>
          </w:p>
        </w:tc>
        <w:tc>
          <w:tcPr>
            <w:tcW w:w="2551" w:type="dxa"/>
            <w:hideMark/>
          </w:tcPr>
          <w:p w14:paraId="46E3EA6F"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Negocios en Tacones.</w:t>
            </w:r>
          </w:p>
        </w:tc>
        <w:tc>
          <w:tcPr>
            <w:tcW w:w="8222" w:type="dxa"/>
            <w:hideMark/>
          </w:tcPr>
          <w:p w14:paraId="30A58116" w14:textId="77777777"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Es una empresa reclutadora que ejecutó la promoción de procesos de sin sesgos por edad con 4 empresas en el 2026, ejecutando el proyecto de gestión de la edad “Tacones Dorados”. </w:t>
            </w:r>
          </w:p>
        </w:tc>
      </w:tr>
      <w:tr w:rsidR="00AD0A2F" w:rsidRPr="002B01D6" w14:paraId="615BAB1C" w14:textId="77777777" w:rsidTr="00AD0A2F">
        <w:trPr>
          <w:trHeight w:val="1068"/>
        </w:trPr>
        <w:tc>
          <w:tcPr>
            <w:tcW w:w="2547" w:type="dxa"/>
            <w:hideMark/>
          </w:tcPr>
          <w:p w14:paraId="75F9BF95"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2. Ferias de Empleo inclusivas con la edad y 3. Acciones para promover condiciones laborales que favorezcan la gestión de la edad.</w:t>
            </w:r>
          </w:p>
        </w:tc>
        <w:tc>
          <w:tcPr>
            <w:tcW w:w="2551" w:type="dxa"/>
            <w:hideMark/>
          </w:tcPr>
          <w:p w14:paraId="0937BA55"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Escuela de Administración de Empresas de la Universidad Internacional de las Américas.</w:t>
            </w:r>
          </w:p>
        </w:tc>
        <w:tc>
          <w:tcPr>
            <w:tcW w:w="8222" w:type="dxa"/>
            <w:hideMark/>
          </w:tcPr>
          <w:p w14:paraId="39F40474" w14:textId="77777777"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Por la ejecución de su feria de empleo anual que promueve la inclusión etaria por cuarto año consecutivo, además por destinar recursos para la ejecución del proyecto de extensión docente “Taller de LinkedIn a talento +45” que logró la culminación exitosa de 32 personas, que tuvieron una experiencia intergeneracional con 4 estudiantes que se prepararon ampliamente para dicha intervención con la guía y liderazgo de la profesora Jéssica Quesada, tendiendo como efectos la disminución de la brecha digital para la búsqueda de empleo.</w:t>
            </w:r>
          </w:p>
        </w:tc>
      </w:tr>
      <w:tr w:rsidR="00AD0A2F" w:rsidRPr="002B01D6" w14:paraId="10DD5E65" w14:textId="77777777" w:rsidTr="00AD0A2F">
        <w:trPr>
          <w:trHeight w:val="1068"/>
        </w:trPr>
        <w:tc>
          <w:tcPr>
            <w:tcW w:w="2547" w:type="dxa"/>
            <w:noWrap/>
            <w:hideMark/>
          </w:tcPr>
          <w:p w14:paraId="4A1D3775"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3. Acciones para promover condiciones laborales que favorezcan la gestión de la edad.</w:t>
            </w:r>
          </w:p>
        </w:tc>
        <w:tc>
          <w:tcPr>
            <w:tcW w:w="2551" w:type="dxa"/>
            <w:hideMark/>
          </w:tcPr>
          <w:p w14:paraId="5DE55DB7"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Municipalidad de Alajuela.</w:t>
            </w:r>
          </w:p>
        </w:tc>
        <w:tc>
          <w:tcPr>
            <w:tcW w:w="8222" w:type="dxa"/>
            <w:hideMark/>
          </w:tcPr>
          <w:p w14:paraId="434929FE" w14:textId="77777777"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Por ejecutar:</w:t>
            </w:r>
          </w:p>
          <w:p w14:paraId="68DCE06B" w14:textId="77777777" w:rsidR="00AD0A2F" w:rsidRPr="002B01D6" w:rsidRDefault="00AD0A2F" w:rsidP="00473B5A">
            <w:pPr>
              <w:pStyle w:val="Prrafodelista"/>
              <w:numPr>
                <w:ilvl w:val="0"/>
                <w:numId w:val="3"/>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La capacitación técnica y en habilidades blandas para la población mayor de 40 años. </w:t>
            </w:r>
          </w:p>
          <w:p w14:paraId="7C9A5F54" w14:textId="77777777" w:rsidR="00AD0A2F" w:rsidRPr="002B01D6" w:rsidRDefault="00AD0A2F" w:rsidP="00473B5A">
            <w:pPr>
              <w:pStyle w:val="Prrafodelista"/>
              <w:numPr>
                <w:ilvl w:val="0"/>
                <w:numId w:val="3"/>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Ferias de empleo inclusivas. Campamentos intensivos de empleabilidad (con duración de 4 sesiones) para grupos homogéneos de población mayor de 40 años. </w:t>
            </w:r>
          </w:p>
          <w:p w14:paraId="49482063" w14:textId="77777777" w:rsidR="00AD0A2F" w:rsidRPr="002B01D6" w:rsidRDefault="00AD0A2F" w:rsidP="00473B5A">
            <w:pPr>
              <w:pStyle w:val="Prrafodelista"/>
              <w:numPr>
                <w:ilvl w:val="0"/>
                <w:numId w:val="3"/>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Grupo de apoyo psicoemocional y atención psicológica individual dirigido por profesional en psicología para esta población específica. </w:t>
            </w:r>
          </w:p>
          <w:p w14:paraId="6F0F4E01" w14:textId="77777777" w:rsidR="00AD0A2F" w:rsidRPr="002B01D6" w:rsidRDefault="00AD0A2F" w:rsidP="00473B5A">
            <w:pPr>
              <w:pStyle w:val="Prrafodelista"/>
              <w:numPr>
                <w:ilvl w:val="0"/>
                <w:numId w:val="3"/>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lastRenderedPageBreak/>
              <w:t>Referencias específicas al sector empresarial de perfiles de esta población. Sensibilización al sector empresarial sobre las capacidades y beneficios de contratar esta población.</w:t>
            </w:r>
          </w:p>
          <w:p w14:paraId="3930669D" w14:textId="77777777" w:rsidR="00AD0A2F" w:rsidRPr="002B01D6" w:rsidRDefault="00AD0A2F" w:rsidP="00473B5A">
            <w:pPr>
              <w:pStyle w:val="Prrafodelista"/>
              <w:numPr>
                <w:ilvl w:val="0"/>
                <w:numId w:val="3"/>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Desayuno empresarial y Congreso de Buenas Prácticas Empresariales en Empleabilidad y galardón Huella Social a empresas con prácticas de inclusión laboral de talento senior.</w:t>
            </w:r>
          </w:p>
        </w:tc>
      </w:tr>
      <w:tr w:rsidR="00AD0A2F" w:rsidRPr="002B01D6" w14:paraId="167EDE66" w14:textId="77777777" w:rsidTr="00AD0A2F">
        <w:trPr>
          <w:trHeight w:val="1068"/>
        </w:trPr>
        <w:tc>
          <w:tcPr>
            <w:tcW w:w="2547" w:type="dxa"/>
            <w:noWrap/>
            <w:hideMark/>
          </w:tcPr>
          <w:p w14:paraId="177AF580"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lastRenderedPageBreak/>
              <w:t>3. Acciones para promover condiciones laborales que favorezcan la gestión de la edad.</w:t>
            </w:r>
          </w:p>
        </w:tc>
        <w:tc>
          <w:tcPr>
            <w:tcW w:w="2551" w:type="dxa"/>
            <w:noWrap/>
            <w:hideMark/>
          </w:tcPr>
          <w:p w14:paraId="6328FACD"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Brújula Pyme.</w:t>
            </w:r>
          </w:p>
        </w:tc>
        <w:tc>
          <w:tcPr>
            <w:tcW w:w="8222" w:type="dxa"/>
            <w:hideMark/>
          </w:tcPr>
          <w:p w14:paraId="362A795E" w14:textId="77777777" w:rsidR="00AD0A2F" w:rsidRPr="002B01D6" w:rsidRDefault="00AD0A2F" w:rsidP="00473B5A">
            <w:pPr>
              <w:jc w:val="both"/>
              <w:rPr>
                <w:rFonts w:ascii="Arial" w:eastAsia="Times New Roman" w:hAnsi="Arial" w:cs="Arial"/>
                <w:color w:val="44546A" w:themeColor="text2"/>
                <w:lang w:val="es-CR" w:eastAsia="es-CR"/>
              </w:rPr>
            </w:pPr>
            <w:r w:rsidRPr="002B01D6">
              <w:rPr>
                <w:rFonts w:ascii="Arial" w:hAnsi="Arial" w:cs="Arial"/>
                <w:color w:val="44546A" w:themeColor="text2"/>
                <w:lang w:val="es-CR"/>
              </w:rPr>
              <w:t>Por la donación del “Ciclo de charlas para la búsqueda de empleo de personas de más de 45 años” lo cual favoreció a 48 personas participantes del Programa Sigo Vigente+45.</w:t>
            </w:r>
          </w:p>
        </w:tc>
      </w:tr>
      <w:tr w:rsidR="00AD0A2F" w:rsidRPr="002B01D6" w14:paraId="5ECEBF75" w14:textId="77777777" w:rsidTr="00AD0A2F">
        <w:trPr>
          <w:trHeight w:val="1068"/>
        </w:trPr>
        <w:tc>
          <w:tcPr>
            <w:tcW w:w="2547" w:type="dxa"/>
            <w:noWrap/>
            <w:hideMark/>
          </w:tcPr>
          <w:p w14:paraId="1C269AF7"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3. Acciones para promover condiciones laborales que favorezcan la gestión de la edad.</w:t>
            </w:r>
          </w:p>
        </w:tc>
        <w:tc>
          <w:tcPr>
            <w:tcW w:w="2551" w:type="dxa"/>
            <w:noWrap/>
            <w:hideMark/>
          </w:tcPr>
          <w:p w14:paraId="1013BA25"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JC Consultores.</w:t>
            </w:r>
          </w:p>
        </w:tc>
        <w:tc>
          <w:tcPr>
            <w:tcW w:w="8222" w:type="dxa"/>
            <w:hideMark/>
          </w:tcPr>
          <w:p w14:paraId="5FD8CAB2" w14:textId="77777777" w:rsidR="00AD0A2F" w:rsidRPr="002B01D6" w:rsidRDefault="00AD0A2F" w:rsidP="00473B5A">
            <w:pPr>
              <w:jc w:val="both"/>
              <w:rPr>
                <w:rFonts w:ascii="Arial" w:hAnsi="Arial" w:cs="Arial"/>
                <w:color w:val="44546A" w:themeColor="text2"/>
                <w:lang w:val="es-CR" w:eastAsia="es-CR"/>
              </w:rPr>
            </w:pPr>
            <w:r w:rsidRPr="002B01D6">
              <w:rPr>
                <w:rFonts w:ascii="Arial" w:hAnsi="Arial" w:cs="Arial"/>
                <w:color w:val="44546A" w:themeColor="text2"/>
                <w:lang w:val="es-CR" w:eastAsia="es-CR"/>
              </w:rPr>
              <w:t xml:space="preserve">Donación de 2 cursos para fortalecer competencias blandas de las personas desempleadas +45: "Roles de </w:t>
            </w:r>
            <w:proofErr w:type="spellStart"/>
            <w:r w:rsidRPr="002B01D6">
              <w:rPr>
                <w:rFonts w:ascii="Arial" w:hAnsi="Arial" w:cs="Arial"/>
                <w:color w:val="44546A" w:themeColor="text2"/>
                <w:lang w:val="es-CR" w:eastAsia="es-CR"/>
              </w:rPr>
              <w:t>Belbin</w:t>
            </w:r>
            <w:proofErr w:type="spellEnd"/>
            <w:r w:rsidRPr="002B01D6">
              <w:rPr>
                <w:rFonts w:ascii="Arial" w:hAnsi="Arial" w:cs="Arial"/>
                <w:color w:val="44546A" w:themeColor="text2"/>
                <w:lang w:val="es-CR" w:eastAsia="es-CR"/>
              </w:rPr>
              <w:t>" y "Beneficios de los criterios ASG"</w:t>
            </w:r>
          </w:p>
          <w:p w14:paraId="1AE503C8" w14:textId="77777777" w:rsidR="00AD0A2F" w:rsidRPr="002B01D6" w:rsidRDefault="00AD0A2F" w:rsidP="00473B5A">
            <w:pPr>
              <w:jc w:val="both"/>
              <w:rPr>
                <w:rFonts w:ascii="Arial" w:eastAsia="Times New Roman" w:hAnsi="Arial" w:cs="Arial"/>
                <w:color w:val="44546A" w:themeColor="text2"/>
                <w:lang w:val="es-CR" w:eastAsia="es-CR"/>
              </w:rPr>
            </w:pPr>
          </w:p>
        </w:tc>
      </w:tr>
      <w:tr w:rsidR="00AD0A2F" w:rsidRPr="002B01D6" w14:paraId="619CC510" w14:textId="77777777" w:rsidTr="00AD0A2F">
        <w:trPr>
          <w:trHeight w:val="1068"/>
        </w:trPr>
        <w:tc>
          <w:tcPr>
            <w:tcW w:w="2547" w:type="dxa"/>
            <w:noWrap/>
            <w:hideMark/>
          </w:tcPr>
          <w:p w14:paraId="3C93E75C"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3. Acciones para promover condiciones laborales que favorezcan la gestión de la edad.</w:t>
            </w:r>
          </w:p>
        </w:tc>
        <w:tc>
          <w:tcPr>
            <w:tcW w:w="2551" w:type="dxa"/>
            <w:noWrap/>
            <w:hideMark/>
          </w:tcPr>
          <w:p w14:paraId="111F97EE"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Escuela de Ingeniería Informática de la Universidad Internacional de las Américas.</w:t>
            </w:r>
          </w:p>
        </w:tc>
        <w:tc>
          <w:tcPr>
            <w:tcW w:w="8222" w:type="dxa"/>
            <w:hideMark/>
          </w:tcPr>
          <w:p w14:paraId="04144155" w14:textId="77777777"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Por la ejecución de su Programa Digital </w:t>
            </w:r>
            <w:proofErr w:type="spellStart"/>
            <w:r w:rsidRPr="002B01D6">
              <w:rPr>
                <w:rFonts w:ascii="Arial" w:eastAsia="Times New Roman" w:hAnsi="Arial" w:cs="Arial"/>
                <w:color w:val="44546A" w:themeColor="text2"/>
                <w:lang w:val="es-CR" w:eastAsia="es-CR"/>
              </w:rPr>
              <w:t>Adults</w:t>
            </w:r>
            <w:proofErr w:type="spellEnd"/>
            <w:r w:rsidRPr="002B01D6">
              <w:rPr>
                <w:rFonts w:ascii="Arial" w:eastAsia="Times New Roman" w:hAnsi="Arial" w:cs="Arial"/>
                <w:color w:val="44546A" w:themeColor="text2"/>
                <w:lang w:val="es-CR" w:eastAsia="es-CR"/>
              </w:rPr>
              <w:t xml:space="preserve"> convocando a las personas desempleadas de más de 45 años para fortalecer competencias tecnológicas y facilitar su contratación, favoreciendo con más de 100 inscripciones en cursos de ofimática, Excel, </w:t>
            </w:r>
            <w:proofErr w:type="spellStart"/>
            <w:r w:rsidRPr="002B01D6">
              <w:rPr>
                <w:rFonts w:ascii="Arial" w:eastAsia="Times New Roman" w:hAnsi="Arial" w:cs="Arial"/>
                <w:color w:val="44546A" w:themeColor="text2"/>
                <w:lang w:val="es-CR" w:eastAsia="es-CR"/>
              </w:rPr>
              <w:t>Power</w:t>
            </w:r>
            <w:proofErr w:type="spellEnd"/>
            <w:r w:rsidRPr="002B01D6">
              <w:rPr>
                <w:rFonts w:ascii="Arial" w:eastAsia="Times New Roman" w:hAnsi="Arial" w:cs="Arial"/>
                <w:color w:val="44546A" w:themeColor="text2"/>
                <w:lang w:val="es-CR" w:eastAsia="es-CR"/>
              </w:rPr>
              <w:t xml:space="preserve"> BI e Inteligencia Artificial.</w:t>
            </w:r>
          </w:p>
          <w:p w14:paraId="181B1261" w14:textId="77777777" w:rsidR="00AD0A2F" w:rsidRPr="002B01D6" w:rsidRDefault="00AD0A2F" w:rsidP="00153558">
            <w:pPr>
              <w:rPr>
                <w:rFonts w:ascii="Arial" w:eastAsia="Times New Roman" w:hAnsi="Arial" w:cs="Arial"/>
                <w:color w:val="44546A" w:themeColor="text2"/>
                <w:lang w:val="es-CR" w:eastAsia="es-CR"/>
              </w:rPr>
            </w:pPr>
          </w:p>
        </w:tc>
      </w:tr>
      <w:tr w:rsidR="00AD0A2F" w:rsidRPr="002B01D6" w14:paraId="25D1BAA2" w14:textId="77777777" w:rsidTr="00AD0A2F">
        <w:trPr>
          <w:trHeight w:val="557"/>
        </w:trPr>
        <w:tc>
          <w:tcPr>
            <w:tcW w:w="2547" w:type="dxa"/>
            <w:noWrap/>
            <w:hideMark/>
          </w:tcPr>
          <w:p w14:paraId="5640EEFF"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3. Acciones para promover condiciones laborales que favorezcan la gestión de la edad.</w:t>
            </w:r>
          </w:p>
        </w:tc>
        <w:tc>
          <w:tcPr>
            <w:tcW w:w="2551" w:type="dxa"/>
            <w:noWrap/>
            <w:hideMark/>
          </w:tcPr>
          <w:p w14:paraId="141D93F7"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UNED, Fundación Otto Solera y ASCADA.</w:t>
            </w:r>
          </w:p>
        </w:tc>
        <w:tc>
          <w:tcPr>
            <w:tcW w:w="8222" w:type="dxa"/>
            <w:hideMark/>
          </w:tcPr>
          <w:p w14:paraId="4DC230B7" w14:textId="77777777"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Por ser actores clave del Proyecto Cuidando al Cuidador (movilizado por UNED), donde AGECO también participa y lo cual promueve la tecnificación y empleabilidad de las personas cuidadoras, promoviendo que un 45% de su cuota de participantes sea de más de 45 años. En el 2026 se han facilitado acciones como: </w:t>
            </w:r>
          </w:p>
          <w:p w14:paraId="2DD3A8FC" w14:textId="77777777" w:rsidR="00AD0A2F" w:rsidRPr="002B01D6" w:rsidRDefault="00AD0A2F" w:rsidP="00473B5A">
            <w:pPr>
              <w:pStyle w:val="Prrafodelista"/>
              <w:numPr>
                <w:ilvl w:val="0"/>
                <w:numId w:val="4"/>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Taller virtual Sistema Nacional de salid y Sistema Nacional de cuidados </w:t>
            </w:r>
          </w:p>
          <w:p w14:paraId="2C06907C" w14:textId="77777777" w:rsidR="00AD0A2F" w:rsidRPr="002B01D6" w:rsidRDefault="00AD0A2F" w:rsidP="00473B5A">
            <w:pPr>
              <w:pStyle w:val="Prrafodelista"/>
              <w:numPr>
                <w:ilvl w:val="0"/>
                <w:numId w:val="4"/>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Taller virtual Promoción de Salud y relación con envejecimiento activo. </w:t>
            </w:r>
          </w:p>
          <w:p w14:paraId="12E19CB9" w14:textId="471AF27B" w:rsidR="00AD0A2F" w:rsidRPr="002B01D6" w:rsidRDefault="00AD0A2F" w:rsidP="00473B5A">
            <w:pPr>
              <w:pStyle w:val="Prrafodelista"/>
              <w:numPr>
                <w:ilvl w:val="0"/>
                <w:numId w:val="4"/>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Conversatorio sobre la importancia de cuidar y entrega de reconocimientos</w:t>
            </w:r>
            <w:r w:rsidR="00473B5A">
              <w:rPr>
                <w:rFonts w:ascii="Arial" w:eastAsia="Times New Roman" w:hAnsi="Arial" w:cs="Arial"/>
                <w:color w:val="44546A" w:themeColor="text2"/>
                <w:lang w:val="es-CR" w:eastAsia="es-CR"/>
              </w:rPr>
              <w:t>.</w:t>
            </w:r>
            <w:r w:rsidRPr="002B01D6">
              <w:rPr>
                <w:rFonts w:ascii="Arial" w:eastAsia="Times New Roman" w:hAnsi="Arial" w:cs="Arial"/>
                <w:color w:val="44546A" w:themeColor="text2"/>
                <w:lang w:val="es-CR" w:eastAsia="es-CR"/>
              </w:rPr>
              <w:t xml:space="preserve"> </w:t>
            </w:r>
          </w:p>
          <w:p w14:paraId="7446171B" w14:textId="055FCBD2" w:rsidR="00AD0A2F" w:rsidRPr="002B01D6" w:rsidRDefault="00AD0A2F" w:rsidP="00473B5A">
            <w:pPr>
              <w:pStyle w:val="Prrafodelista"/>
              <w:numPr>
                <w:ilvl w:val="0"/>
                <w:numId w:val="4"/>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Curso Habilidades para Cuido y Curso Estrategias </w:t>
            </w:r>
            <w:proofErr w:type="spellStart"/>
            <w:r w:rsidRPr="002B01D6">
              <w:rPr>
                <w:rFonts w:ascii="Arial" w:eastAsia="Times New Roman" w:hAnsi="Arial" w:cs="Arial"/>
                <w:color w:val="44546A" w:themeColor="text2"/>
                <w:lang w:val="es-CR" w:eastAsia="es-CR"/>
              </w:rPr>
              <w:t>educactivas</w:t>
            </w:r>
            <w:proofErr w:type="spellEnd"/>
            <w:r w:rsidRPr="002B01D6">
              <w:rPr>
                <w:rFonts w:ascii="Arial" w:eastAsia="Times New Roman" w:hAnsi="Arial" w:cs="Arial"/>
                <w:color w:val="44546A" w:themeColor="text2"/>
                <w:lang w:val="es-CR" w:eastAsia="es-CR"/>
              </w:rPr>
              <w:t xml:space="preserve"> para enseñanza PAM en EDUCA U cursos exonerados</w:t>
            </w:r>
            <w:r w:rsidR="00473B5A">
              <w:rPr>
                <w:rFonts w:ascii="Arial" w:eastAsia="Times New Roman" w:hAnsi="Arial" w:cs="Arial"/>
                <w:color w:val="44546A" w:themeColor="text2"/>
                <w:lang w:val="es-CR" w:eastAsia="es-CR"/>
              </w:rPr>
              <w:t>.</w:t>
            </w:r>
          </w:p>
          <w:p w14:paraId="3FF165F6" w14:textId="35BBEC2A" w:rsidR="00AD0A2F" w:rsidRPr="002B01D6" w:rsidRDefault="00AD0A2F" w:rsidP="00473B5A">
            <w:pPr>
              <w:pStyle w:val="Prrafodelista"/>
              <w:numPr>
                <w:ilvl w:val="0"/>
                <w:numId w:val="4"/>
              </w:num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En UABIERTA: Curso Generalidades cuidados paliativos y Curso Gestión de Calidad de centros de atención de personas adultas mayores</w:t>
            </w:r>
            <w:r w:rsidR="00473B5A">
              <w:rPr>
                <w:rFonts w:ascii="Arial" w:eastAsia="Times New Roman" w:hAnsi="Arial" w:cs="Arial"/>
                <w:color w:val="44546A" w:themeColor="text2"/>
                <w:lang w:val="es-CR" w:eastAsia="es-CR"/>
              </w:rPr>
              <w:t>.</w:t>
            </w:r>
          </w:p>
          <w:p w14:paraId="2AE171A6" w14:textId="63DA2F80" w:rsidR="00AD0A2F" w:rsidRPr="002B01D6" w:rsidRDefault="00AD0A2F" w:rsidP="00153558">
            <w:pPr>
              <w:pStyle w:val="Prrafodelista"/>
              <w:numPr>
                <w:ilvl w:val="0"/>
                <w:numId w:val="4"/>
              </w:numPr>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Certificación </w:t>
            </w:r>
            <w:proofErr w:type="spellStart"/>
            <w:r w:rsidRPr="00473B5A">
              <w:rPr>
                <w:rFonts w:ascii="Arial" w:eastAsia="Times New Roman" w:hAnsi="Arial" w:cs="Arial"/>
                <w:i/>
                <w:color w:val="44546A" w:themeColor="text2"/>
                <w:lang w:val="es-CR" w:eastAsia="es-CR"/>
              </w:rPr>
              <w:t>Dementia</w:t>
            </w:r>
            <w:proofErr w:type="spellEnd"/>
            <w:r w:rsidRPr="00473B5A">
              <w:rPr>
                <w:rFonts w:ascii="Arial" w:eastAsia="Times New Roman" w:hAnsi="Arial" w:cs="Arial"/>
                <w:i/>
                <w:color w:val="44546A" w:themeColor="text2"/>
                <w:lang w:val="es-CR" w:eastAsia="es-CR"/>
              </w:rPr>
              <w:t xml:space="preserve"> </w:t>
            </w:r>
            <w:proofErr w:type="spellStart"/>
            <w:r w:rsidRPr="00473B5A">
              <w:rPr>
                <w:rFonts w:ascii="Arial" w:eastAsia="Times New Roman" w:hAnsi="Arial" w:cs="Arial"/>
                <w:i/>
                <w:color w:val="44546A" w:themeColor="text2"/>
                <w:lang w:val="es-CR" w:eastAsia="es-CR"/>
              </w:rPr>
              <w:t>Friendly</w:t>
            </w:r>
            <w:proofErr w:type="spellEnd"/>
            <w:r w:rsidRPr="002B01D6">
              <w:rPr>
                <w:rFonts w:ascii="Arial" w:eastAsia="Times New Roman" w:hAnsi="Arial" w:cs="Arial"/>
                <w:color w:val="44546A" w:themeColor="text2"/>
                <w:lang w:val="es-CR" w:eastAsia="es-CR"/>
              </w:rPr>
              <w:t xml:space="preserve"> facilitada por ASCADA (noviembre). </w:t>
            </w:r>
          </w:p>
        </w:tc>
      </w:tr>
      <w:tr w:rsidR="00AD0A2F" w:rsidRPr="002B01D6" w14:paraId="03F10807" w14:textId="77777777" w:rsidTr="00AD0A2F">
        <w:trPr>
          <w:trHeight w:val="1068"/>
        </w:trPr>
        <w:tc>
          <w:tcPr>
            <w:tcW w:w="2547" w:type="dxa"/>
            <w:noWrap/>
            <w:hideMark/>
          </w:tcPr>
          <w:p w14:paraId="79F19DB5"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lastRenderedPageBreak/>
              <w:t>3. Acciones para promover condiciones laborales que favorezcan la gestión de la edad.</w:t>
            </w:r>
          </w:p>
        </w:tc>
        <w:tc>
          <w:tcPr>
            <w:tcW w:w="2551" w:type="dxa"/>
            <w:noWrap/>
            <w:hideMark/>
          </w:tcPr>
          <w:p w14:paraId="453C262F"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Departamento de Orientación Laboral de la Agencia Nacional de Empleo.</w:t>
            </w:r>
          </w:p>
        </w:tc>
        <w:tc>
          <w:tcPr>
            <w:tcW w:w="8222" w:type="dxa"/>
            <w:hideMark/>
          </w:tcPr>
          <w:p w14:paraId="2F91B59D" w14:textId="445D3650"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Por la ejecución de acciones específicas para las personas de más de 45 años como el "Taller Manejo del estrés y ansiedad en el proceso de búsqueda de empleo”, además de acciones de capacitación para la búsqueda que tienen alcance nacional.</w:t>
            </w:r>
          </w:p>
        </w:tc>
      </w:tr>
      <w:tr w:rsidR="00AD0A2F" w:rsidRPr="002B01D6" w14:paraId="1A0FD859" w14:textId="77777777" w:rsidTr="00AD0A2F">
        <w:trPr>
          <w:trHeight w:val="1068"/>
        </w:trPr>
        <w:tc>
          <w:tcPr>
            <w:tcW w:w="2547" w:type="dxa"/>
            <w:noWrap/>
            <w:hideMark/>
          </w:tcPr>
          <w:p w14:paraId="50CDACAA" w14:textId="77777777" w:rsidR="00AD0A2F" w:rsidRPr="002B01D6" w:rsidRDefault="00AD0A2F" w:rsidP="00153558">
            <w:pPr>
              <w:rPr>
                <w:rFonts w:ascii="Arial" w:eastAsia="Times New Roman" w:hAnsi="Arial" w:cs="Arial"/>
                <w:b/>
                <w:bCs/>
                <w:color w:val="44546A" w:themeColor="text2"/>
                <w:lang w:val="es-CR" w:eastAsia="es-CR"/>
              </w:rPr>
            </w:pPr>
            <w:r w:rsidRPr="002B01D6">
              <w:rPr>
                <w:rFonts w:ascii="Arial" w:eastAsia="Times New Roman" w:hAnsi="Arial" w:cs="Arial"/>
                <w:b/>
                <w:bCs/>
                <w:color w:val="44546A" w:themeColor="text2"/>
                <w:lang w:val="es-CR" w:eastAsia="es-CR"/>
              </w:rPr>
              <w:t>3. Acciones para promover condiciones laborales que favorezcan la gestión de la edad.</w:t>
            </w:r>
          </w:p>
        </w:tc>
        <w:tc>
          <w:tcPr>
            <w:tcW w:w="2551" w:type="dxa"/>
            <w:noWrap/>
            <w:hideMark/>
          </w:tcPr>
          <w:p w14:paraId="7D65D177"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Sistema de Banca para el Desarrollo.</w:t>
            </w:r>
          </w:p>
        </w:tc>
        <w:tc>
          <w:tcPr>
            <w:tcW w:w="8222" w:type="dxa"/>
            <w:hideMark/>
          </w:tcPr>
          <w:p w14:paraId="4621CF05" w14:textId="77777777"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Apoyo técnico y económico para la ejecución de la incubadora AGEMPRENDE, que favorecerá a 30 personas emprendedoras+45 a partir del concurso ejecutado en el 2026 para obtener fondos no reembolsables.</w:t>
            </w:r>
          </w:p>
        </w:tc>
      </w:tr>
      <w:tr w:rsidR="00D110C4" w:rsidRPr="002B01D6" w14:paraId="58F339A9" w14:textId="77777777" w:rsidTr="00AD0A2F">
        <w:trPr>
          <w:trHeight w:val="1068"/>
        </w:trPr>
        <w:tc>
          <w:tcPr>
            <w:tcW w:w="2547" w:type="dxa"/>
          </w:tcPr>
          <w:p w14:paraId="17AA5954" w14:textId="4FD1A37F" w:rsidR="00D110C4" w:rsidRPr="002B01D6" w:rsidRDefault="00271FE7" w:rsidP="00153558">
            <w:pPr>
              <w:rPr>
                <w:rFonts w:ascii="Arial" w:eastAsia="Times New Roman" w:hAnsi="Arial" w:cs="Arial"/>
                <w:b/>
                <w:color w:val="44546A" w:themeColor="text2"/>
                <w:lang w:eastAsia="es-CR"/>
              </w:rPr>
            </w:pPr>
            <w:r w:rsidRPr="002B01D6">
              <w:rPr>
                <w:rFonts w:ascii="Arial" w:eastAsia="Times New Roman" w:hAnsi="Arial" w:cs="Arial"/>
                <w:b/>
                <w:bCs/>
                <w:color w:val="44546A" w:themeColor="text2"/>
                <w:lang w:val="es-CR" w:eastAsia="es-CR"/>
              </w:rPr>
              <w:t>3. Acciones para promover condiciones laborales que favorezcan la gestión de la edad.</w:t>
            </w:r>
            <w:bookmarkStart w:id="0" w:name="_GoBack"/>
            <w:bookmarkEnd w:id="0"/>
          </w:p>
        </w:tc>
        <w:tc>
          <w:tcPr>
            <w:tcW w:w="2551" w:type="dxa"/>
          </w:tcPr>
          <w:p w14:paraId="7D31BC36" w14:textId="01A5C7E5" w:rsidR="00D110C4" w:rsidRPr="00271FE7" w:rsidRDefault="00271FE7" w:rsidP="00153558">
            <w:pPr>
              <w:rPr>
                <w:rFonts w:ascii="Arial" w:eastAsia="Times New Roman" w:hAnsi="Arial" w:cs="Arial"/>
                <w:b/>
                <w:color w:val="0070C0"/>
                <w:lang w:val="es-CR" w:eastAsia="es-CR"/>
              </w:rPr>
            </w:pPr>
            <w:r>
              <w:rPr>
                <w:rFonts w:ascii="Arial" w:eastAsia="Times New Roman" w:hAnsi="Arial" w:cs="Arial"/>
                <w:b/>
                <w:color w:val="0070C0"/>
                <w:lang w:val="es-CR" w:eastAsia="es-CR"/>
              </w:rPr>
              <w:t>NEXUS</w:t>
            </w:r>
          </w:p>
        </w:tc>
        <w:tc>
          <w:tcPr>
            <w:tcW w:w="8222" w:type="dxa"/>
          </w:tcPr>
          <w:p w14:paraId="780E5581" w14:textId="1DE39D17" w:rsidR="00D110C4" w:rsidRPr="00271FE7" w:rsidRDefault="00D110C4" w:rsidP="00473B5A">
            <w:pPr>
              <w:jc w:val="both"/>
              <w:rPr>
                <w:rFonts w:ascii="Arial" w:eastAsia="Times New Roman" w:hAnsi="Arial" w:cs="Arial"/>
                <w:color w:val="44546A" w:themeColor="text2"/>
                <w:lang w:val="es-CR" w:eastAsia="es-CR"/>
              </w:rPr>
            </w:pPr>
            <w:r w:rsidRPr="00271FE7">
              <w:rPr>
                <w:rFonts w:ascii="Arial" w:hAnsi="Arial" w:cs="Arial"/>
                <w:color w:val="002060"/>
                <w:lang w:val="es-CR"/>
              </w:rPr>
              <w:t>Empresa dueña de la plataforma digital e</w:t>
            </w:r>
            <w:r w:rsidRPr="00271FE7">
              <w:rPr>
                <w:rFonts w:ascii="Arial" w:hAnsi="Arial" w:cs="Arial"/>
                <w:color w:val="002060"/>
                <w:lang w:val="es-CR"/>
              </w:rPr>
              <w:t xml:space="preserve">l Empleo.com, donante de sitio </w:t>
            </w:r>
            <w:r w:rsidRPr="00271FE7">
              <w:rPr>
                <w:rFonts w:ascii="Arial" w:hAnsi="Arial" w:cs="Arial"/>
                <w:color w:val="002060"/>
                <w:lang w:val="es-CR"/>
              </w:rPr>
              <w:t xml:space="preserve">especializado de AGECO </w:t>
            </w:r>
            <w:r w:rsidRPr="00271FE7">
              <w:rPr>
                <w:rFonts w:ascii="Arial" w:hAnsi="Arial" w:cs="Arial"/>
                <w:color w:val="002060"/>
                <w:lang w:val="es-CR"/>
              </w:rPr>
              <w:t xml:space="preserve">para </w:t>
            </w:r>
            <w:r w:rsidRPr="00271FE7">
              <w:rPr>
                <w:rFonts w:ascii="Arial" w:hAnsi="Arial" w:cs="Arial"/>
                <w:color w:val="002060"/>
                <w:lang w:val="es-CR"/>
              </w:rPr>
              <w:t xml:space="preserve">promover la </w:t>
            </w:r>
            <w:r w:rsidRPr="00271FE7">
              <w:rPr>
                <w:rFonts w:ascii="Arial" w:hAnsi="Arial" w:cs="Arial"/>
                <w:color w:val="002060"/>
                <w:lang w:val="es-CR"/>
              </w:rPr>
              <w:t>bolsa de empleo de Talento Senior +45)</w:t>
            </w:r>
          </w:p>
        </w:tc>
      </w:tr>
      <w:tr w:rsidR="00AD0A2F" w:rsidRPr="002B01D6" w14:paraId="75981949" w14:textId="77777777" w:rsidTr="00AD0A2F">
        <w:trPr>
          <w:trHeight w:val="1068"/>
        </w:trPr>
        <w:tc>
          <w:tcPr>
            <w:tcW w:w="2547" w:type="dxa"/>
            <w:hideMark/>
          </w:tcPr>
          <w:p w14:paraId="6CEB8687" w14:textId="77777777" w:rsidR="00AD0A2F" w:rsidRPr="002B01D6" w:rsidRDefault="00AD0A2F" w:rsidP="00153558">
            <w:pPr>
              <w:rPr>
                <w:rFonts w:ascii="Arial" w:eastAsia="Times New Roman" w:hAnsi="Arial" w:cs="Arial"/>
                <w:b/>
                <w:color w:val="44546A" w:themeColor="text2"/>
                <w:lang w:val="es-CR" w:eastAsia="es-CR"/>
              </w:rPr>
            </w:pPr>
            <w:r w:rsidRPr="002B01D6">
              <w:rPr>
                <w:rFonts w:ascii="Arial" w:eastAsia="Times New Roman" w:hAnsi="Arial" w:cs="Arial"/>
                <w:b/>
                <w:color w:val="44546A" w:themeColor="text2"/>
                <w:lang w:val="es-CR" w:eastAsia="es-CR"/>
              </w:rPr>
              <w:t>4. Contribución de medios de comunicación con la promoción del Enfoque de Gestión de la Edad</w:t>
            </w:r>
          </w:p>
        </w:tc>
        <w:tc>
          <w:tcPr>
            <w:tcW w:w="2551" w:type="dxa"/>
            <w:hideMark/>
          </w:tcPr>
          <w:p w14:paraId="2294CBBA" w14:textId="77777777" w:rsidR="00AD0A2F" w:rsidRPr="00271FE7" w:rsidRDefault="00AD0A2F" w:rsidP="00153558">
            <w:pPr>
              <w:rPr>
                <w:rFonts w:ascii="Arial" w:eastAsia="Times New Roman" w:hAnsi="Arial" w:cs="Arial"/>
                <w:b/>
                <w:color w:val="0070C0"/>
                <w:lang w:val="es-CR" w:eastAsia="es-CR"/>
              </w:rPr>
            </w:pPr>
            <w:r w:rsidRPr="00271FE7">
              <w:rPr>
                <w:rFonts w:ascii="Arial" w:eastAsia="Times New Roman" w:hAnsi="Arial" w:cs="Arial"/>
                <w:b/>
                <w:color w:val="0070C0"/>
                <w:lang w:val="es-CR" w:eastAsia="es-CR"/>
              </w:rPr>
              <w:t>Delfino.</w:t>
            </w:r>
          </w:p>
        </w:tc>
        <w:tc>
          <w:tcPr>
            <w:tcW w:w="8222" w:type="dxa"/>
            <w:hideMark/>
          </w:tcPr>
          <w:p w14:paraId="41585A97" w14:textId="7CF02B22" w:rsidR="00AD0A2F" w:rsidRPr="00271FE7" w:rsidRDefault="00AD0A2F" w:rsidP="00473B5A">
            <w:pPr>
              <w:jc w:val="both"/>
              <w:rPr>
                <w:rFonts w:ascii="Arial" w:eastAsia="Times New Roman" w:hAnsi="Arial" w:cs="Arial"/>
                <w:color w:val="44546A" w:themeColor="text2"/>
                <w:lang w:val="es-CR" w:eastAsia="es-CR"/>
              </w:rPr>
            </w:pPr>
            <w:r w:rsidRPr="00271FE7">
              <w:rPr>
                <w:rFonts w:ascii="Arial" w:eastAsia="Times New Roman" w:hAnsi="Arial" w:cs="Arial"/>
                <w:color w:val="44546A" w:themeColor="text2"/>
                <w:lang w:val="es-CR" w:eastAsia="es-CR"/>
              </w:rPr>
              <w:t xml:space="preserve">Por </w:t>
            </w:r>
            <w:r w:rsidR="00473B5A" w:rsidRPr="00271FE7">
              <w:rPr>
                <w:rFonts w:ascii="Arial" w:eastAsia="Times New Roman" w:hAnsi="Arial" w:cs="Arial"/>
                <w:color w:val="44546A" w:themeColor="text2"/>
                <w:lang w:val="es-CR" w:eastAsia="es-CR"/>
              </w:rPr>
              <w:t>once</w:t>
            </w:r>
            <w:r w:rsidRPr="00271FE7">
              <w:rPr>
                <w:rFonts w:ascii="Arial" w:eastAsia="Times New Roman" w:hAnsi="Arial" w:cs="Arial"/>
                <w:color w:val="44546A" w:themeColor="text2"/>
                <w:lang w:val="es-CR" w:eastAsia="es-CR"/>
              </w:rPr>
              <w:t xml:space="preserve"> coberturas de las noticias del Programa Sigo Vigente+45. Al respecto</w:t>
            </w:r>
            <w:r w:rsidR="00473B5A" w:rsidRPr="00271FE7">
              <w:rPr>
                <w:rFonts w:ascii="Arial" w:eastAsia="Times New Roman" w:hAnsi="Arial" w:cs="Arial"/>
                <w:color w:val="44546A" w:themeColor="text2"/>
                <w:lang w:val="es-CR" w:eastAsia="es-CR"/>
              </w:rPr>
              <w:t>,</w:t>
            </w:r>
            <w:r w:rsidRPr="00271FE7">
              <w:rPr>
                <w:rFonts w:ascii="Arial" w:eastAsia="Times New Roman" w:hAnsi="Arial" w:cs="Arial"/>
                <w:color w:val="44546A" w:themeColor="text2"/>
                <w:lang w:val="es-CR" w:eastAsia="es-CR"/>
              </w:rPr>
              <w:t xml:space="preserve"> el medio indica: “</w:t>
            </w:r>
            <w:r w:rsidRPr="00271FE7">
              <w:rPr>
                <w:rFonts w:ascii="Arial" w:eastAsia="Times New Roman" w:hAnsi="Arial" w:cs="Arial"/>
                <w:i/>
                <w:color w:val="44546A" w:themeColor="text2"/>
                <w:lang w:val="es-CR" w:eastAsia="es-CR"/>
              </w:rPr>
              <w:t>Cubrimos la agenda del Programa Sigo Vigente +45 porque consideramos fundamental atender las necesidades y realidades de todas las poblaciones costarricenses, particularmente las tradicionalmente invisibilizadas</w:t>
            </w:r>
            <w:r w:rsidRPr="00271FE7">
              <w:rPr>
                <w:rFonts w:ascii="Arial" w:eastAsia="Times New Roman" w:hAnsi="Arial" w:cs="Arial"/>
                <w:color w:val="44546A" w:themeColor="text2"/>
                <w:lang w:val="es-CR" w:eastAsia="es-CR"/>
              </w:rPr>
              <w:t>”.</w:t>
            </w:r>
          </w:p>
        </w:tc>
      </w:tr>
      <w:tr w:rsidR="00AD0A2F" w:rsidRPr="002B01D6" w14:paraId="3458EF57" w14:textId="77777777" w:rsidTr="00AD0A2F">
        <w:trPr>
          <w:trHeight w:val="1068"/>
        </w:trPr>
        <w:tc>
          <w:tcPr>
            <w:tcW w:w="2547" w:type="dxa"/>
            <w:hideMark/>
          </w:tcPr>
          <w:p w14:paraId="670EFBD4" w14:textId="77777777" w:rsidR="00AD0A2F" w:rsidRPr="002B01D6" w:rsidRDefault="00AD0A2F" w:rsidP="00153558">
            <w:pPr>
              <w:rPr>
                <w:rFonts w:ascii="Arial" w:eastAsia="Times New Roman" w:hAnsi="Arial" w:cs="Arial"/>
                <w:b/>
                <w:color w:val="44546A" w:themeColor="text2"/>
                <w:lang w:val="es-CR" w:eastAsia="es-CR"/>
              </w:rPr>
            </w:pPr>
            <w:r w:rsidRPr="002B01D6">
              <w:rPr>
                <w:rFonts w:ascii="Arial" w:eastAsia="Times New Roman" w:hAnsi="Arial" w:cs="Arial"/>
                <w:b/>
                <w:color w:val="44546A" w:themeColor="text2"/>
                <w:lang w:val="es-CR" w:eastAsia="es-CR"/>
              </w:rPr>
              <w:t xml:space="preserve">1. Contratación+45 </w:t>
            </w:r>
            <w:proofErr w:type="gramStart"/>
            <w:r w:rsidRPr="002B01D6">
              <w:rPr>
                <w:rFonts w:ascii="Arial" w:eastAsia="Times New Roman" w:hAnsi="Arial" w:cs="Arial"/>
                <w:b/>
                <w:color w:val="44546A" w:themeColor="text2"/>
                <w:lang w:val="es-CR" w:eastAsia="es-CR"/>
              </w:rPr>
              <w:t>y  4</w:t>
            </w:r>
            <w:proofErr w:type="gramEnd"/>
            <w:r w:rsidRPr="002B01D6">
              <w:rPr>
                <w:rFonts w:ascii="Arial" w:eastAsia="Times New Roman" w:hAnsi="Arial" w:cs="Arial"/>
                <w:b/>
                <w:color w:val="44546A" w:themeColor="text2"/>
                <w:lang w:val="es-CR" w:eastAsia="es-CR"/>
              </w:rPr>
              <w:t>. Contribución de medios de comunicación con la promoción del Enfoque de Gestión de la Edad</w:t>
            </w:r>
          </w:p>
        </w:tc>
        <w:tc>
          <w:tcPr>
            <w:tcW w:w="2551" w:type="dxa"/>
            <w:hideMark/>
          </w:tcPr>
          <w:p w14:paraId="44DFED06"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SINART.</w:t>
            </w:r>
          </w:p>
        </w:tc>
        <w:tc>
          <w:tcPr>
            <w:tcW w:w="8222" w:type="dxa"/>
            <w:hideMark/>
          </w:tcPr>
          <w:p w14:paraId="5D94E66E" w14:textId="6485D2AD"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Por </w:t>
            </w:r>
            <w:r w:rsidR="00473B5A">
              <w:rPr>
                <w:rFonts w:ascii="Arial" w:eastAsia="Times New Roman" w:hAnsi="Arial" w:cs="Arial"/>
                <w:color w:val="44546A" w:themeColor="text2"/>
                <w:lang w:val="es-CR" w:eastAsia="es-CR"/>
              </w:rPr>
              <w:t>once</w:t>
            </w:r>
            <w:r w:rsidRPr="002B01D6">
              <w:rPr>
                <w:rFonts w:ascii="Arial" w:eastAsia="Times New Roman" w:hAnsi="Arial" w:cs="Arial"/>
                <w:color w:val="44546A" w:themeColor="text2"/>
                <w:lang w:val="es-CR" w:eastAsia="es-CR"/>
              </w:rPr>
              <w:t xml:space="preserve"> coberturas de las noticias del Programa Sigo Vigente+45, además por procedimiento de Reclutamiento y Selección de Personal, que establece las disposiciones que fortalecen el proceso de reclutamiento, selección y formalización de los nombramientos definidos e indefinidos, que permiten atraer y retener el Capital Humano idóneo para el SINART, S.A. bajo los principios de transparencia, imparcialidad, igualdad de oportunidades y selección por mérito, con el fin de garantizar una evaluación integral de las personas participantes mediante un esquema previamente definido y comunicado, generando en el 2026 un total de 15 contrataciones+45.</w:t>
            </w:r>
          </w:p>
        </w:tc>
      </w:tr>
      <w:tr w:rsidR="00AD0A2F" w:rsidRPr="002B01D6" w14:paraId="356F52E3" w14:textId="77777777" w:rsidTr="00AD0A2F">
        <w:trPr>
          <w:trHeight w:val="1068"/>
        </w:trPr>
        <w:tc>
          <w:tcPr>
            <w:tcW w:w="2547" w:type="dxa"/>
            <w:hideMark/>
          </w:tcPr>
          <w:p w14:paraId="52E2AD3A" w14:textId="77777777" w:rsidR="00AD0A2F" w:rsidRPr="002B01D6" w:rsidRDefault="00AD0A2F" w:rsidP="00153558">
            <w:pPr>
              <w:rPr>
                <w:rFonts w:ascii="Arial" w:eastAsia="Times New Roman" w:hAnsi="Arial" w:cs="Arial"/>
                <w:b/>
                <w:color w:val="44546A" w:themeColor="text2"/>
                <w:lang w:val="es-CR" w:eastAsia="es-CR"/>
              </w:rPr>
            </w:pPr>
            <w:r w:rsidRPr="002B01D6">
              <w:rPr>
                <w:rFonts w:ascii="Arial" w:eastAsia="Times New Roman" w:hAnsi="Arial" w:cs="Arial"/>
                <w:b/>
                <w:color w:val="44546A" w:themeColor="text2"/>
                <w:lang w:val="es-CR" w:eastAsia="es-CR"/>
              </w:rPr>
              <w:t xml:space="preserve">4. Contribución de medios de comunicación con la promoción del </w:t>
            </w:r>
            <w:r w:rsidRPr="002B01D6">
              <w:rPr>
                <w:rFonts w:ascii="Arial" w:eastAsia="Times New Roman" w:hAnsi="Arial" w:cs="Arial"/>
                <w:b/>
                <w:color w:val="44546A" w:themeColor="text2"/>
                <w:lang w:val="es-CR" w:eastAsia="es-CR"/>
              </w:rPr>
              <w:lastRenderedPageBreak/>
              <w:t>Enfoque de Gestión de la Edad</w:t>
            </w:r>
          </w:p>
        </w:tc>
        <w:tc>
          <w:tcPr>
            <w:tcW w:w="2551" w:type="dxa"/>
            <w:hideMark/>
          </w:tcPr>
          <w:p w14:paraId="5D1C74FE" w14:textId="34593CA5" w:rsidR="00AD0A2F" w:rsidRPr="002B01D6" w:rsidRDefault="00AD0A2F" w:rsidP="00153558">
            <w:pPr>
              <w:rPr>
                <w:rFonts w:ascii="Arial" w:eastAsia="Times New Roman" w:hAnsi="Arial" w:cs="Arial"/>
                <w:b/>
                <w:color w:val="0070C0"/>
                <w:lang w:val="es-CR" w:eastAsia="es-CR"/>
              </w:rPr>
            </w:pPr>
            <w:proofErr w:type="gramStart"/>
            <w:r w:rsidRPr="002B01D6">
              <w:rPr>
                <w:rFonts w:ascii="Arial" w:eastAsia="Times New Roman" w:hAnsi="Arial" w:cs="Arial"/>
                <w:b/>
                <w:color w:val="0070C0"/>
                <w:lang w:val="es-CR" w:eastAsia="es-CR"/>
              </w:rPr>
              <w:lastRenderedPageBreak/>
              <w:t>Hoy Dónde Estamos?</w:t>
            </w:r>
            <w:proofErr w:type="gramEnd"/>
          </w:p>
        </w:tc>
        <w:tc>
          <w:tcPr>
            <w:tcW w:w="8222" w:type="dxa"/>
            <w:hideMark/>
          </w:tcPr>
          <w:p w14:paraId="27C115D5" w14:textId="3EE19AFC" w:rsidR="00AD0A2F" w:rsidRPr="002B01D6" w:rsidRDefault="00AD0A2F" w:rsidP="00473B5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 xml:space="preserve">Por </w:t>
            </w:r>
            <w:r w:rsidR="00473B5A">
              <w:rPr>
                <w:rFonts w:ascii="Arial" w:eastAsia="Times New Roman" w:hAnsi="Arial" w:cs="Arial"/>
                <w:color w:val="44546A" w:themeColor="text2"/>
                <w:lang w:val="es-CR" w:eastAsia="es-CR"/>
              </w:rPr>
              <w:t>nueve</w:t>
            </w:r>
            <w:r w:rsidRPr="002B01D6">
              <w:rPr>
                <w:rFonts w:ascii="Arial" w:eastAsia="Times New Roman" w:hAnsi="Arial" w:cs="Arial"/>
                <w:color w:val="44546A" w:themeColor="text2"/>
                <w:lang w:val="es-CR" w:eastAsia="es-CR"/>
              </w:rPr>
              <w:t xml:space="preserve"> coberturas de las noticias del Programa Sigo Vigente+45. Al respecto el medio indica </w:t>
            </w:r>
            <w:r w:rsidRPr="00473B5A">
              <w:rPr>
                <w:rFonts w:ascii="Arial" w:eastAsia="Times New Roman" w:hAnsi="Arial" w:cs="Arial"/>
                <w:i/>
                <w:color w:val="44546A" w:themeColor="text2"/>
                <w:lang w:val="es-CR" w:eastAsia="es-CR"/>
              </w:rPr>
              <w:t>“</w:t>
            </w:r>
            <w:r w:rsidR="00473B5A" w:rsidRPr="00473B5A">
              <w:rPr>
                <w:rFonts w:ascii="Arial" w:eastAsia="Times New Roman" w:hAnsi="Arial" w:cs="Arial"/>
                <w:i/>
                <w:color w:val="44546A" w:themeColor="text2"/>
                <w:lang w:val="es-CR" w:eastAsia="es-CR"/>
              </w:rPr>
              <w:t>E</w:t>
            </w:r>
            <w:r w:rsidRPr="00473B5A">
              <w:rPr>
                <w:rFonts w:ascii="Arial" w:eastAsia="Times New Roman" w:hAnsi="Arial" w:cs="Arial"/>
                <w:i/>
                <w:color w:val="44546A" w:themeColor="text2"/>
                <w:lang w:val="es-CR" w:eastAsia="es-CR"/>
              </w:rPr>
              <w:t>stamos convencidos que el programa Sigo Vigente ayuda a visibilizar la capacidad productiva de personas mayores de 45 años, esto tiene un impacto profundo en tres niveles: el social, el empresarial y el individual</w:t>
            </w:r>
            <w:r w:rsidRPr="002B01D6">
              <w:rPr>
                <w:rFonts w:ascii="Arial" w:eastAsia="Times New Roman" w:hAnsi="Arial" w:cs="Arial"/>
                <w:color w:val="44546A" w:themeColor="text2"/>
                <w:lang w:val="es-CR" w:eastAsia="es-CR"/>
              </w:rPr>
              <w:t>”.</w:t>
            </w:r>
          </w:p>
        </w:tc>
      </w:tr>
      <w:tr w:rsidR="00AD0A2F" w:rsidRPr="002B01D6" w14:paraId="074E3D38" w14:textId="77777777" w:rsidTr="00AD0A2F">
        <w:trPr>
          <w:trHeight w:val="1068"/>
        </w:trPr>
        <w:tc>
          <w:tcPr>
            <w:tcW w:w="2547" w:type="dxa"/>
            <w:hideMark/>
          </w:tcPr>
          <w:p w14:paraId="0ACBA563" w14:textId="77777777" w:rsidR="00AD0A2F" w:rsidRPr="002B01D6" w:rsidRDefault="00AD0A2F" w:rsidP="00153558">
            <w:pPr>
              <w:rPr>
                <w:rFonts w:ascii="Arial" w:eastAsia="Times New Roman" w:hAnsi="Arial" w:cs="Arial"/>
                <w:b/>
                <w:color w:val="44546A" w:themeColor="text2"/>
                <w:lang w:val="es-CR" w:eastAsia="es-CR"/>
              </w:rPr>
            </w:pPr>
            <w:r w:rsidRPr="002B01D6">
              <w:rPr>
                <w:rFonts w:ascii="Arial" w:eastAsia="Times New Roman" w:hAnsi="Arial" w:cs="Arial"/>
                <w:b/>
                <w:color w:val="44546A" w:themeColor="text2"/>
                <w:lang w:val="es-CR" w:eastAsia="es-CR"/>
              </w:rPr>
              <w:t>4. Contribución de medios de comunicación con la promoción del Enfoque de Gestión de la Edad</w:t>
            </w:r>
          </w:p>
        </w:tc>
        <w:tc>
          <w:tcPr>
            <w:tcW w:w="2551" w:type="dxa"/>
            <w:hideMark/>
          </w:tcPr>
          <w:p w14:paraId="41946F0D" w14:textId="77777777" w:rsidR="00AD0A2F" w:rsidRPr="002B01D6" w:rsidRDefault="00AD0A2F" w:rsidP="00153558">
            <w:pPr>
              <w:rPr>
                <w:rFonts w:ascii="Arial" w:eastAsia="Times New Roman" w:hAnsi="Arial" w:cs="Arial"/>
                <w:b/>
                <w:color w:val="0070C0"/>
                <w:lang w:val="es-CR" w:eastAsia="es-CR"/>
              </w:rPr>
            </w:pPr>
            <w:r w:rsidRPr="002B01D6">
              <w:rPr>
                <w:rFonts w:ascii="Arial" w:eastAsia="Times New Roman" w:hAnsi="Arial" w:cs="Arial"/>
                <w:b/>
                <w:color w:val="0070C0"/>
                <w:lang w:val="es-CR" w:eastAsia="es-CR"/>
              </w:rPr>
              <w:t>La Esquina 506.</w:t>
            </w:r>
          </w:p>
        </w:tc>
        <w:tc>
          <w:tcPr>
            <w:tcW w:w="8222" w:type="dxa"/>
            <w:hideMark/>
          </w:tcPr>
          <w:p w14:paraId="76752661" w14:textId="2BE4E3AA" w:rsidR="00AD0A2F" w:rsidRPr="002B01D6" w:rsidRDefault="00AD0A2F" w:rsidP="005D517A">
            <w:pPr>
              <w:jc w:val="both"/>
              <w:rPr>
                <w:rFonts w:ascii="Arial" w:eastAsia="Times New Roman" w:hAnsi="Arial" w:cs="Arial"/>
                <w:color w:val="44546A" w:themeColor="text2"/>
                <w:lang w:val="es-CR" w:eastAsia="es-CR"/>
              </w:rPr>
            </w:pPr>
            <w:r w:rsidRPr="002B01D6">
              <w:rPr>
                <w:rFonts w:ascii="Arial" w:eastAsia="Times New Roman" w:hAnsi="Arial" w:cs="Arial"/>
                <w:color w:val="44546A" w:themeColor="text2"/>
                <w:lang w:val="es-CR" w:eastAsia="es-CR"/>
              </w:rPr>
              <w:t>Por</w:t>
            </w:r>
            <w:r w:rsidR="00473B5A">
              <w:rPr>
                <w:rFonts w:ascii="Arial" w:eastAsia="Times New Roman" w:hAnsi="Arial" w:cs="Arial"/>
                <w:color w:val="44546A" w:themeColor="text2"/>
                <w:lang w:val="es-CR" w:eastAsia="es-CR"/>
              </w:rPr>
              <w:t xml:space="preserve"> nueve</w:t>
            </w:r>
            <w:r w:rsidRPr="002B01D6">
              <w:rPr>
                <w:rFonts w:ascii="Arial" w:eastAsia="Times New Roman" w:hAnsi="Arial" w:cs="Arial"/>
                <w:color w:val="44546A" w:themeColor="text2"/>
                <w:lang w:val="es-CR" w:eastAsia="es-CR"/>
              </w:rPr>
              <w:t xml:space="preserve"> coberturas de las noticias del Programa Sigo Vigente+45</w:t>
            </w:r>
            <w:r w:rsidR="00473B5A">
              <w:rPr>
                <w:rFonts w:ascii="Arial" w:eastAsia="Times New Roman" w:hAnsi="Arial" w:cs="Arial"/>
                <w:color w:val="44546A" w:themeColor="text2"/>
                <w:lang w:val="es-CR" w:eastAsia="es-CR"/>
              </w:rPr>
              <w:t xml:space="preserve"> en su sitio web demostrando un alto compromiso con la inclusión y la </w:t>
            </w:r>
            <w:r w:rsidR="008572A7">
              <w:rPr>
                <w:rFonts w:ascii="Arial" w:eastAsia="Times New Roman" w:hAnsi="Arial" w:cs="Arial"/>
                <w:color w:val="44546A" w:themeColor="text2"/>
                <w:lang w:val="es-CR" w:eastAsia="es-CR"/>
              </w:rPr>
              <w:t xml:space="preserve">promoción </w:t>
            </w:r>
            <w:r w:rsidR="00473B5A">
              <w:rPr>
                <w:rFonts w:ascii="Arial" w:eastAsia="Times New Roman" w:hAnsi="Arial" w:cs="Arial"/>
                <w:color w:val="44546A" w:themeColor="text2"/>
                <w:lang w:val="es-CR" w:eastAsia="es-CR"/>
              </w:rPr>
              <w:t>de</w:t>
            </w:r>
            <w:r w:rsidR="008572A7">
              <w:rPr>
                <w:rFonts w:ascii="Arial" w:eastAsia="Times New Roman" w:hAnsi="Arial" w:cs="Arial"/>
                <w:color w:val="44546A" w:themeColor="text2"/>
                <w:lang w:val="es-CR" w:eastAsia="es-CR"/>
              </w:rPr>
              <w:t xml:space="preserve"> ferias de</w:t>
            </w:r>
            <w:r w:rsidR="00473B5A">
              <w:rPr>
                <w:rFonts w:ascii="Arial" w:eastAsia="Times New Roman" w:hAnsi="Arial" w:cs="Arial"/>
                <w:color w:val="44546A" w:themeColor="text2"/>
                <w:lang w:val="es-CR" w:eastAsia="es-CR"/>
              </w:rPr>
              <w:t xml:space="preserve"> empleo</w:t>
            </w:r>
            <w:r w:rsidRPr="002B01D6">
              <w:rPr>
                <w:rFonts w:ascii="Arial" w:eastAsia="Times New Roman" w:hAnsi="Arial" w:cs="Arial"/>
                <w:color w:val="44546A" w:themeColor="text2"/>
                <w:lang w:val="es-CR" w:eastAsia="es-CR"/>
              </w:rPr>
              <w:t>.</w:t>
            </w:r>
          </w:p>
        </w:tc>
      </w:tr>
    </w:tbl>
    <w:p w14:paraId="34ED0597" w14:textId="73ABA063" w:rsidR="00AD0A2F" w:rsidRDefault="00AD0A2F"/>
    <w:p w14:paraId="4CD97265" w14:textId="21523D45" w:rsidR="00F416D8" w:rsidRPr="00F416D8" w:rsidRDefault="00F416D8" w:rsidP="00F416D8">
      <w:pPr>
        <w:jc w:val="center"/>
        <w:rPr>
          <w:rFonts w:ascii="Arial Black" w:hAnsi="Arial Black"/>
          <w:color w:val="0070C0"/>
          <w:sz w:val="28"/>
          <w:szCs w:val="28"/>
        </w:rPr>
      </w:pPr>
      <w:r w:rsidRPr="00F416D8">
        <w:rPr>
          <w:rFonts w:ascii="Arial Black" w:hAnsi="Arial Black"/>
          <w:color w:val="0070C0"/>
          <w:sz w:val="28"/>
          <w:szCs w:val="28"/>
        </w:rPr>
        <w:t>RECONOCIMIENTO EXTRA POR RANKING DE MAYOR NÚMERO DE CONTRATACIONES</w:t>
      </w:r>
      <w:r>
        <w:rPr>
          <w:rFonts w:ascii="Arial Black" w:hAnsi="Arial Black"/>
          <w:color w:val="0070C0"/>
          <w:sz w:val="28"/>
          <w:szCs w:val="28"/>
        </w:rPr>
        <w:t xml:space="preserve"> + 45</w:t>
      </w:r>
    </w:p>
    <w:p w14:paraId="6AD9BE41" w14:textId="3E64A8D8" w:rsidR="00F416D8" w:rsidRDefault="00F416D8"/>
    <w:p w14:paraId="63564475" w14:textId="08B7B0E8" w:rsidR="00F416D8" w:rsidRPr="003D7E25" w:rsidRDefault="00F416D8" w:rsidP="00F416D8">
      <w:pPr>
        <w:jc w:val="both"/>
        <w:rPr>
          <w:rFonts w:ascii="Arial" w:hAnsi="Arial" w:cs="Arial"/>
          <w:color w:val="002060"/>
        </w:rPr>
      </w:pPr>
      <w:r w:rsidRPr="003D7E25">
        <w:rPr>
          <w:rFonts w:ascii="Arial" w:hAnsi="Arial" w:cs="Arial"/>
          <w:color w:val="002060"/>
        </w:rPr>
        <w:t xml:space="preserve">En la categoría 1 “Contratación +45” se generó un certificado de gran valor por el esfuerzo de aumentar la cantidad de contrataciones de personas en este rango poblaciones, </w:t>
      </w:r>
      <w:r>
        <w:rPr>
          <w:rFonts w:ascii="Arial" w:hAnsi="Arial" w:cs="Arial"/>
          <w:color w:val="002060"/>
        </w:rPr>
        <w:t>y los tres</w:t>
      </w:r>
      <w:r w:rsidRPr="003D7E25">
        <w:rPr>
          <w:rFonts w:ascii="Arial" w:hAnsi="Arial" w:cs="Arial"/>
          <w:color w:val="002060"/>
        </w:rPr>
        <w:t xml:space="preserve"> primeros lugares tuvieron su mención especial durante el acto:</w:t>
      </w:r>
    </w:p>
    <w:tbl>
      <w:tblPr>
        <w:tblStyle w:val="Tablaconcuadrcula"/>
        <w:tblW w:w="13178" w:type="dxa"/>
        <w:tblLook w:val="04A0" w:firstRow="1" w:lastRow="0" w:firstColumn="1" w:lastColumn="0" w:noHBand="0" w:noVBand="1"/>
      </w:tblPr>
      <w:tblGrid>
        <w:gridCol w:w="901"/>
        <w:gridCol w:w="7196"/>
        <w:gridCol w:w="5081"/>
      </w:tblGrid>
      <w:tr w:rsidR="00F416D8" w:rsidRPr="00F416D8" w14:paraId="4DF0DE61" w14:textId="77777777" w:rsidTr="00F416D8">
        <w:tc>
          <w:tcPr>
            <w:tcW w:w="846" w:type="dxa"/>
          </w:tcPr>
          <w:p w14:paraId="7F8D1D62" w14:textId="77777777" w:rsidR="00F416D8" w:rsidRPr="00F416D8" w:rsidRDefault="00F416D8" w:rsidP="00153558">
            <w:pPr>
              <w:spacing w:after="160" w:line="259" w:lineRule="auto"/>
              <w:jc w:val="center"/>
              <w:rPr>
                <w:rFonts w:ascii="Arial Black" w:hAnsi="Arial Black" w:cs="Arial"/>
                <w:b/>
                <w:color w:val="002060"/>
              </w:rPr>
            </w:pPr>
            <w:r w:rsidRPr="00F416D8">
              <w:rPr>
                <w:rFonts w:ascii="Arial Black" w:hAnsi="Arial Black" w:cs="Arial"/>
                <w:b/>
                <w:color w:val="002060"/>
              </w:rPr>
              <w:t>Lugar</w:t>
            </w:r>
          </w:p>
        </w:tc>
        <w:tc>
          <w:tcPr>
            <w:tcW w:w="7229" w:type="dxa"/>
          </w:tcPr>
          <w:p w14:paraId="63AD337B" w14:textId="77777777" w:rsidR="00F416D8" w:rsidRPr="00F416D8" w:rsidRDefault="00F416D8" w:rsidP="00153558">
            <w:pPr>
              <w:spacing w:after="160" w:line="259" w:lineRule="auto"/>
              <w:jc w:val="center"/>
              <w:rPr>
                <w:rFonts w:ascii="Arial Black" w:hAnsi="Arial Black" w:cs="Arial"/>
                <w:b/>
                <w:color w:val="002060"/>
              </w:rPr>
            </w:pPr>
            <w:proofErr w:type="spellStart"/>
            <w:r w:rsidRPr="00F416D8">
              <w:rPr>
                <w:rFonts w:ascii="Arial Black" w:hAnsi="Arial Black" w:cs="Arial"/>
                <w:b/>
                <w:color w:val="002060"/>
              </w:rPr>
              <w:t>Organización</w:t>
            </w:r>
            <w:proofErr w:type="spellEnd"/>
          </w:p>
        </w:tc>
        <w:tc>
          <w:tcPr>
            <w:tcW w:w="5103" w:type="dxa"/>
          </w:tcPr>
          <w:p w14:paraId="069CF1B2" w14:textId="77777777" w:rsidR="00F416D8" w:rsidRPr="00F416D8" w:rsidRDefault="00F416D8" w:rsidP="00153558">
            <w:pPr>
              <w:spacing w:after="160" w:line="259" w:lineRule="auto"/>
              <w:jc w:val="center"/>
              <w:rPr>
                <w:rFonts w:ascii="Arial Black" w:hAnsi="Arial Black" w:cs="Arial"/>
                <w:b/>
                <w:color w:val="002060"/>
              </w:rPr>
            </w:pPr>
            <w:proofErr w:type="spellStart"/>
            <w:r w:rsidRPr="00F416D8">
              <w:rPr>
                <w:rFonts w:ascii="Arial Black" w:hAnsi="Arial Black" w:cs="Arial"/>
                <w:b/>
                <w:color w:val="002060"/>
              </w:rPr>
              <w:t>Cantidad</w:t>
            </w:r>
            <w:proofErr w:type="spellEnd"/>
            <w:r w:rsidRPr="00F416D8">
              <w:rPr>
                <w:rFonts w:ascii="Arial Black" w:hAnsi="Arial Black" w:cs="Arial"/>
                <w:b/>
                <w:color w:val="002060"/>
              </w:rPr>
              <w:t xml:space="preserve"> de personas </w:t>
            </w:r>
            <w:proofErr w:type="spellStart"/>
            <w:r w:rsidRPr="00F416D8">
              <w:rPr>
                <w:rFonts w:ascii="Arial Black" w:hAnsi="Arial Black" w:cs="Arial"/>
                <w:b/>
                <w:color w:val="002060"/>
              </w:rPr>
              <w:t>contratadas</w:t>
            </w:r>
            <w:proofErr w:type="spellEnd"/>
            <w:r w:rsidRPr="00F416D8">
              <w:rPr>
                <w:rFonts w:ascii="Arial Black" w:hAnsi="Arial Black" w:cs="Arial"/>
                <w:b/>
                <w:color w:val="002060"/>
              </w:rPr>
              <w:t xml:space="preserve"> de </w:t>
            </w:r>
            <w:proofErr w:type="spellStart"/>
            <w:r w:rsidRPr="00F416D8">
              <w:rPr>
                <w:rFonts w:ascii="Arial Black" w:hAnsi="Arial Black" w:cs="Arial"/>
                <w:b/>
                <w:color w:val="002060"/>
              </w:rPr>
              <w:t>más</w:t>
            </w:r>
            <w:proofErr w:type="spellEnd"/>
            <w:r w:rsidRPr="00F416D8">
              <w:rPr>
                <w:rFonts w:ascii="Arial Black" w:hAnsi="Arial Black" w:cs="Arial"/>
                <w:b/>
                <w:color w:val="002060"/>
              </w:rPr>
              <w:t xml:space="preserve"> de 45 </w:t>
            </w:r>
            <w:proofErr w:type="spellStart"/>
            <w:r w:rsidRPr="00F416D8">
              <w:rPr>
                <w:rFonts w:ascii="Arial Black" w:hAnsi="Arial Black" w:cs="Arial"/>
                <w:b/>
                <w:color w:val="002060"/>
              </w:rPr>
              <w:t>años</w:t>
            </w:r>
            <w:proofErr w:type="spellEnd"/>
          </w:p>
        </w:tc>
      </w:tr>
      <w:tr w:rsidR="00F416D8" w:rsidRPr="00F416D8" w14:paraId="0F5472C4" w14:textId="77777777" w:rsidTr="00F416D8">
        <w:tc>
          <w:tcPr>
            <w:tcW w:w="846" w:type="dxa"/>
          </w:tcPr>
          <w:p w14:paraId="2C90093B"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1</w:t>
            </w:r>
          </w:p>
        </w:tc>
        <w:tc>
          <w:tcPr>
            <w:tcW w:w="7229" w:type="dxa"/>
          </w:tcPr>
          <w:p w14:paraId="2CBED5AE" w14:textId="77777777" w:rsidR="00F416D8" w:rsidRPr="00F416D8" w:rsidRDefault="00F416D8" w:rsidP="00153558">
            <w:pPr>
              <w:jc w:val="both"/>
              <w:rPr>
                <w:rFonts w:ascii="Arial Black" w:hAnsi="Arial Black" w:cs="Arial"/>
                <w:b/>
                <w:color w:val="0070C0"/>
              </w:rPr>
            </w:pPr>
            <w:r w:rsidRPr="00F416D8">
              <w:rPr>
                <w:rFonts w:ascii="Arial Black" w:hAnsi="Arial Black" w:cs="Arial"/>
                <w:b/>
                <w:color w:val="0070C0"/>
              </w:rPr>
              <w:t xml:space="preserve">Instituto Nacional de </w:t>
            </w:r>
            <w:proofErr w:type="spellStart"/>
            <w:r w:rsidRPr="00F416D8">
              <w:rPr>
                <w:rFonts w:ascii="Arial Black" w:hAnsi="Arial Black" w:cs="Arial"/>
                <w:b/>
                <w:color w:val="0070C0"/>
              </w:rPr>
              <w:t>Estadística</w:t>
            </w:r>
            <w:proofErr w:type="spellEnd"/>
            <w:r w:rsidRPr="00F416D8">
              <w:rPr>
                <w:rFonts w:ascii="Arial Black" w:hAnsi="Arial Black" w:cs="Arial"/>
                <w:b/>
                <w:color w:val="0070C0"/>
              </w:rPr>
              <w:t xml:space="preserve"> y </w:t>
            </w:r>
            <w:proofErr w:type="spellStart"/>
            <w:r w:rsidRPr="00F416D8">
              <w:rPr>
                <w:rFonts w:ascii="Arial Black" w:hAnsi="Arial Black" w:cs="Arial"/>
                <w:b/>
                <w:color w:val="0070C0"/>
              </w:rPr>
              <w:t>Censos</w:t>
            </w:r>
            <w:proofErr w:type="spellEnd"/>
          </w:p>
          <w:p w14:paraId="3018455C" w14:textId="77777777" w:rsidR="00F416D8" w:rsidRPr="00F416D8" w:rsidRDefault="00F416D8" w:rsidP="00153558">
            <w:pPr>
              <w:spacing w:after="160" w:line="259" w:lineRule="auto"/>
              <w:jc w:val="both"/>
              <w:rPr>
                <w:rFonts w:ascii="Arial Black" w:hAnsi="Arial Black" w:cs="Arial"/>
                <w:b/>
                <w:color w:val="0070C0"/>
                <w:u w:val="single"/>
              </w:rPr>
            </w:pPr>
          </w:p>
        </w:tc>
        <w:tc>
          <w:tcPr>
            <w:tcW w:w="5103" w:type="dxa"/>
          </w:tcPr>
          <w:p w14:paraId="2E29A966"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81</w:t>
            </w:r>
          </w:p>
        </w:tc>
      </w:tr>
      <w:tr w:rsidR="00F416D8" w:rsidRPr="00F416D8" w14:paraId="646A3C64" w14:textId="77777777" w:rsidTr="00F416D8">
        <w:tc>
          <w:tcPr>
            <w:tcW w:w="846" w:type="dxa"/>
          </w:tcPr>
          <w:p w14:paraId="35C39256"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2</w:t>
            </w:r>
          </w:p>
        </w:tc>
        <w:tc>
          <w:tcPr>
            <w:tcW w:w="7229" w:type="dxa"/>
          </w:tcPr>
          <w:p w14:paraId="2AD1AB82" w14:textId="77777777" w:rsidR="00F416D8" w:rsidRPr="00F416D8" w:rsidRDefault="00F416D8" w:rsidP="00153558">
            <w:pPr>
              <w:jc w:val="both"/>
              <w:rPr>
                <w:rFonts w:ascii="Arial Black" w:hAnsi="Arial Black" w:cs="Arial"/>
                <w:b/>
                <w:color w:val="0070C0"/>
              </w:rPr>
            </w:pPr>
            <w:r w:rsidRPr="00F416D8">
              <w:rPr>
                <w:rFonts w:ascii="Arial Black" w:hAnsi="Arial Black" w:cs="Arial"/>
                <w:b/>
                <w:color w:val="0070C0"/>
              </w:rPr>
              <w:t>Universidad Americana UAM | Universidad Latina de Costa Rica</w:t>
            </w:r>
          </w:p>
          <w:p w14:paraId="48AD71E4" w14:textId="77777777" w:rsidR="00F416D8" w:rsidRPr="00F416D8" w:rsidRDefault="00F416D8" w:rsidP="00153558">
            <w:pPr>
              <w:spacing w:after="160" w:line="259" w:lineRule="auto"/>
              <w:jc w:val="both"/>
              <w:rPr>
                <w:rFonts w:ascii="Arial Black" w:hAnsi="Arial Black" w:cs="Arial"/>
                <w:b/>
                <w:color w:val="0070C0"/>
                <w:u w:val="single"/>
              </w:rPr>
            </w:pPr>
          </w:p>
        </w:tc>
        <w:tc>
          <w:tcPr>
            <w:tcW w:w="5103" w:type="dxa"/>
          </w:tcPr>
          <w:p w14:paraId="40F72599"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50</w:t>
            </w:r>
          </w:p>
        </w:tc>
      </w:tr>
      <w:tr w:rsidR="00F416D8" w:rsidRPr="00F416D8" w14:paraId="17B55B08" w14:textId="77777777" w:rsidTr="00F416D8">
        <w:tc>
          <w:tcPr>
            <w:tcW w:w="846" w:type="dxa"/>
          </w:tcPr>
          <w:p w14:paraId="5A9BB20D"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3</w:t>
            </w:r>
          </w:p>
        </w:tc>
        <w:tc>
          <w:tcPr>
            <w:tcW w:w="7229" w:type="dxa"/>
          </w:tcPr>
          <w:p w14:paraId="220A81E1" w14:textId="77777777" w:rsidR="00F416D8" w:rsidRPr="00F416D8" w:rsidRDefault="00F416D8" w:rsidP="00153558">
            <w:pPr>
              <w:jc w:val="both"/>
              <w:rPr>
                <w:rFonts w:ascii="Arial Black" w:hAnsi="Arial Black" w:cs="Arial"/>
                <w:b/>
                <w:color w:val="0070C0"/>
              </w:rPr>
            </w:pPr>
            <w:r w:rsidRPr="00F416D8">
              <w:rPr>
                <w:rFonts w:ascii="Arial Black" w:hAnsi="Arial Black" w:cs="Arial"/>
                <w:b/>
                <w:color w:val="0070C0"/>
              </w:rPr>
              <w:t>Grupo Monge</w:t>
            </w:r>
          </w:p>
          <w:p w14:paraId="08255076" w14:textId="77777777" w:rsidR="00F416D8" w:rsidRPr="00F416D8" w:rsidRDefault="00F416D8" w:rsidP="00153558">
            <w:pPr>
              <w:spacing w:after="160" w:line="259" w:lineRule="auto"/>
              <w:jc w:val="both"/>
              <w:rPr>
                <w:rFonts w:ascii="Arial Black" w:hAnsi="Arial Black" w:cs="Arial"/>
                <w:b/>
                <w:color w:val="0070C0"/>
                <w:u w:val="single"/>
              </w:rPr>
            </w:pPr>
          </w:p>
        </w:tc>
        <w:tc>
          <w:tcPr>
            <w:tcW w:w="5103" w:type="dxa"/>
          </w:tcPr>
          <w:p w14:paraId="1A8C696E"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lastRenderedPageBreak/>
              <w:t>40</w:t>
            </w:r>
          </w:p>
        </w:tc>
      </w:tr>
      <w:tr w:rsidR="00F416D8" w:rsidRPr="00F416D8" w14:paraId="31846089" w14:textId="77777777" w:rsidTr="00F416D8">
        <w:tc>
          <w:tcPr>
            <w:tcW w:w="846" w:type="dxa"/>
          </w:tcPr>
          <w:p w14:paraId="237212FB"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4</w:t>
            </w:r>
          </w:p>
        </w:tc>
        <w:tc>
          <w:tcPr>
            <w:tcW w:w="7229" w:type="dxa"/>
          </w:tcPr>
          <w:p w14:paraId="6A4EEF30" w14:textId="77777777" w:rsidR="00F416D8" w:rsidRPr="00F416D8" w:rsidRDefault="00F416D8" w:rsidP="00153558">
            <w:pPr>
              <w:jc w:val="both"/>
              <w:rPr>
                <w:rFonts w:ascii="Arial Black" w:hAnsi="Arial Black" w:cs="Arial"/>
                <w:b/>
                <w:color w:val="000000"/>
              </w:rPr>
            </w:pPr>
            <w:r w:rsidRPr="00F416D8">
              <w:rPr>
                <w:rFonts w:ascii="Arial Black" w:hAnsi="Arial Black" w:cs="Arial"/>
                <w:b/>
                <w:color w:val="000000"/>
              </w:rPr>
              <w:t xml:space="preserve">Papa </w:t>
            </w:r>
            <w:proofErr w:type="spellStart"/>
            <w:r w:rsidRPr="00F416D8">
              <w:rPr>
                <w:rFonts w:ascii="Arial Black" w:hAnsi="Arial Black" w:cs="Arial"/>
                <w:b/>
                <w:color w:val="000000"/>
              </w:rPr>
              <w:t>Johns</w:t>
            </w:r>
            <w:proofErr w:type="spellEnd"/>
            <w:r w:rsidRPr="00F416D8">
              <w:rPr>
                <w:rFonts w:ascii="Arial Black" w:hAnsi="Arial Black" w:cs="Arial"/>
                <w:b/>
                <w:color w:val="000000"/>
              </w:rPr>
              <w:t xml:space="preserve"> Costa Rica</w:t>
            </w:r>
          </w:p>
          <w:p w14:paraId="713AF3A1" w14:textId="77777777" w:rsidR="00F416D8" w:rsidRPr="00F416D8" w:rsidRDefault="00F416D8" w:rsidP="00153558">
            <w:pPr>
              <w:spacing w:after="160" w:line="259" w:lineRule="auto"/>
              <w:jc w:val="both"/>
              <w:rPr>
                <w:rFonts w:ascii="Arial Black" w:hAnsi="Arial Black" w:cs="Arial"/>
                <w:b/>
                <w:color w:val="002060"/>
                <w:u w:val="single"/>
              </w:rPr>
            </w:pPr>
          </w:p>
        </w:tc>
        <w:tc>
          <w:tcPr>
            <w:tcW w:w="5103" w:type="dxa"/>
          </w:tcPr>
          <w:p w14:paraId="7DA1569A"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29</w:t>
            </w:r>
          </w:p>
        </w:tc>
      </w:tr>
      <w:tr w:rsidR="00F416D8" w:rsidRPr="00F416D8" w14:paraId="3056EF97" w14:textId="77777777" w:rsidTr="00F416D8">
        <w:tc>
          <w:tcPr>
            <w:tcW w:w="846" w:type="dxa"/>
          </w:tcPr>
          <w:p w14:paraId="3E7834B9"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5</w:t>
            </w:r>
          </w:p>
        </w:tc>
        <w:tc>
          <w:tcPr>
            <w:tcW w:w="7229" w:type="dxa"/>
          </w:tcPr>
          <w:p w14:paraId="248B6597" w14:textId="77777777" w:rsidR="00F416D8" w:rsidRPr="00F416D8" w:rsidRDefault="00F416D8" w:rsidP="00153558">
            <w:pPr>
              <w:jc w:val="both"/>
              <w:rPr>
                <w:rFonts w:ascii="Arial Black" w:hAnsi="Arial Black" w:cs="Arial"/>
                <w:b/>
                <w:color w:val="000000"/>
              </w:rPr>
            </w:pPr>
            <w:r w:rsidRPr="00F416D8">
              <w:rPr>
                <w:rFonts w:ascii="Arial Black" w:hAnsi="Arial Black" w:cs="Arial"/>
                <w:b/>
                <w:color w:val="000000"/>
              </w:rPr>
              <w:t xml:space="preserve">INS-Red de </w:t>
            </w:r>
            <w:proofErr w:type="spellStart"/>
            <w:r w:rsidRPr="00F416D8">
              <w:rPr>
                <w:rFonts w:ascii="Arial Black" w:hAnsi="Arial Black" w:cs="Arial"/>
                <w:b/>
                <w:color w:val="000000"/>
              </w:rPr>
              <w:t>Servicios</w:t>
            </w:r>
            <w:proofErr w:type="spellEnd"/>
            <w:r w:rsidRPr="00F416D8">
              <w:rPr>
                <w:rFonts w:ascii="Arial Black" w:hAnsi="Arial Black" w:cs="Arial"/>
                <w:b/>
                <w:color w:val="000000"/>
              </w:rPr>
              <w:t xml:space="preserve"> de </w:t>
            </w:r>
            <w:proofErr w:type="spellStart"/>
            <w:r w:rsidRPr="00F416D8">
              <w:rPr>
                <w:rFonts w:ascii="Arial Black" w:hAnsi="Arial Black" w:cs="Arial"/>
                <w:b/>
                <w:color w:val="000000"/>
              </w:rPr>
              <w:t>Salud</w:t>
            </w:r>
            <w:proofErr w:type="spellEnd"/>
          </w:p>
          <w:p w14:paraId="12C5172B" w14:textId="77777777" w:rsidR="00F416D8" w:rsidRPr="00F416D8" w:rsidRDefault="00F416D8" w:rsidP="00153558">
            <w:pPr>
              <w:spacing w:after="160" w:line="259" w:lineRule="auto"/>
              <w:jc w:val="both"/>
              <w:rPr>
                <w:rFonts w:ascii="Arial Black" w:hAnsi="Arial Black" w:cs="Arial"/>
                <w:b/>
                <w:color w:val="002060"/>
                <w:u w:val="single"/>
              </w:rPr>
            </w:pPr>
          </w:p>
        </w:tc>
        <w:tc>
          <w:tcPr>
            <w:tcW w:w="5103" w:type="dxa"/>
          </w:tcPr>
          <w:p w14:paraId="2E1680C6"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21</w:t>
            </w:r>
          </w:p>
        </w:tc>
      </w:tr>
      <w:tr w:rsidR="00F416D8" w:rsidRPr="00F416D8" w14:paraId="40D19C27" w14:textId="77777777" w:rsidTr="00F416D8">
        <w:tc>
          <w:tcPr>
            <w:tcW w:w="846" w:type="dxa"/>
          </w:tcPr>
          <w:p w14:paraId="12324E86"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6</w:t>
            </w:r>
          </w:p>
        </w:tc>
        <w:tc>
          <w:tcPr>
            <w:tcW w:w="7229" w:type="dxa"/>
          </w:tcPr>
          <w:p w14:paraId="2EFB15EA" w14:textId="77777777" w:rsidR="00F416D8" w:rsidRPr="00F416D8" w:rsidRDefault="00F416D8" w:rsidP="00153558">
            <w:pPr>
              <w:jc w:val="both"/>
              <w:rPr>
                <w:rFonts w:ascii="Arial Black" w:hAnsi="Arial Black" w:cs="Arial"/>
                <w:b/>
                <w:color w:val="000000"/>
              </w:rPr>
            </w:pPr>
            <w:proofErr w:type="spellStart"/>
            <w:r w:rsidRPr="00F416D8">
              <w:rPr>
                <w:rFonts w:ascii="Arial Black" w:hAnsi="Arial Black" w:cs="Arial"/>
                <w:b/>
                <w:color w:val="000000"/>
              </w:rPr>
              <w:t>Transportes</w:t>
            </w:r>
            <w:proofErr w:type="spellEnd"/>
            <w:r w:rsidRPr="00F416D8">
              <w:rPr>
                <w:rFonts w:ascii="Arial Black" w:hAnsi="Arial Black" w:cs="Arial"/>
                <w:b/>
                <w:color w:val="000000"/>
              </w:rPr>
              <w:t xml:space="preserve"> Alvarado y Gomez S.A. (TRAYGO)</w:t>
            </w:r>
          </w:p>
          <w:p w14:paraId="7184846D" w14:textId="77777777" w:rsidR="00F416D8" w:rsidRPr="00F416D8" w:rsidRDefault="00F416D8" w:rsidP="00153558">
            <w:pPr>
              <w:spacing w:after="160" w:line="259" w:lineRule="auto"/>
              <w:jc w:val="both"/>
              <w:rPr>
                <w:rFonts w:ascii="Arial Black" w:hAnsi="Arial Black" w:cs="Arial"/>
                <w:b/>
                <w:color w:val="002060"/>
                <w:u w:val="single"/>
              </w:rPr>
            </w:pPr>
          </w:p>
        </w:tc>
        <w:tc>
          <w:tcPr>
            <w:tcW w:w="5103" w:type="dxa"/>
          </w:tcPr>
          <w:p w14:paraId="03D94250"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18</w:t>
            </w:r>
          </w:p>
        </w:tc>
      </w:tr>
      <w:tr w:rsidR="00F416D8" w:rsidRPr="00F416D8" w14:paraId="7FCE00CC" w14:textId="77777777" w:rsidTr="00F416D8">
        <w:tc>
          <w:tcPr>
            <w:tcW w:w="846" w:type="dxa"/>
          </w:tcPr>
          <w:p w14:paraId="44605AA3"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7</w:t>
            </w:r>
          </w:p>
        </w:tc>
        <w:tc>
          <w:tcPr>
            <w:tcW w:w="7229" w:type="dxa"/>
          </w:tcPr>
          <w:p w14:paraId="3F81EA38" w14:textId="77777777" w:rsidR="00F416D8" w:rsidRPr="00F416D8" w:rsidRDefault="00F416D8" w:rsidP="00153558">
            <w:pPr>
              <w:jc w:val="both"/>
              <w:rPr>
                <w:rFonts w:ascii="Arial Black" w:hAnsi="Arial Black" w:cs="Arial"/>
                <w:b/>
                <w:color w:val="000000"/>
              </w:rPr>
            </w:pPr>
            <w:r w:rsidRPr="00F416D8">
              <w:rPr>
                <w:rFonts w:ascii="Arial Black" w:hAnsi="Arial Black" w:cs="Arial"/>
                <w:b/>
                <w:color w:val="000000"/>
              </w:rPr>
              <w:t>SINART</w:t>
            </w:r>
          </w:p>
          <w:p w14:paraId="7603395C" w14:textId="77777777" w:rsidR="00F416D8" w:rsidRPr="00F416D8" w:rsidRDefault="00F416D8" w:rsidP="00153558">
            <w:pPr>
              <w:spacing w:after="160" w:line="259" w:lineRule="auto"/>
              <w:jc w:val="both"/>
              <w:rPr>
                <w:rFonts w:ascii="Arial Black" w:hAnsi="Arial Black" w:cs="Arial"/>
                <w:b/>
                <w:color w:val="002060"/>
                <w:u w:val="single"/>
              </w:rPr>
            </w:pPr>
          </w:p>
        </w:tc>
        <w:tc>
          <w:tcPr>
            <w:tcW w:w="5103" w:type="dxa"/>
          </w:tcPr>
          <w:p w14:paraId="74BC8883" w14:textId="77777777" w:rsidR="00F416D8" w:rsidRPr="00F416D8" w:rsidRDefault="00F416D8" w:rsidP="00153558">
            <w:pPr>
              <w:spacing w:after="160" w:line="259" w:lineRule="auto"/>
              <w:jc w:val="both"/>
              <w:rPr>
                <w:rFonts w:ascii="Arial Black" w:hAnsi="Arial Black" w:cs="Arial"/>
                <w:b/>
                <w:color w:val="002060"/>
              </w:rPr>
            </w:pPr>
            <w:r w:rsidRPr="00F416D8">
              <w:rPr>
                <w:rFonts w:ascii="Arial Black" w:hAnsi="Arial Black" w:cs="Arial"/>
                <w:b/>
                <w:color w:val="002060"/>
              </w:rPr>
              <w:t>15</w:t>
            </w:r>
          </w:p>
        </w:tc>
      </w:tr>
      <w:tr w:rsidR="00F416D8" w:rsidRPr="00F416D8" w14:paraId="4B43E4BD" w14:textId="77777777" w:rsidTr="00F416D8">
        <w:tc>
          <w:tcPr>
            <w:tcW w:w="846" w:type="dxa"/>
          </w:tcPr>
          <w:p w14:paraId="1D019204" w14:textId="77777777" w:rsidR="00F416D8" w:rsidRPr="00F416D8" w:rsidRDefault="00F416D8" w:rsidP="00153558">
            <w:pPr>
              <w:jc w:val="both"/>
              <w:rPr>
                <w:rFonts w:ascii="Arial Black" w:hAnsi="Arial Black" w:cs="Arial"/>
                <w:b/>
                <w:color w:val="002060"/>
              </w:rPr>
            </w:pPr>
            <w:r w:rsidRPr="00F416D8">
              <w:rPr>
                <w:rFonts w:ascii="Arial Black" w:hAnsi="Arial Black" w:cs="Arial"/>
                <w:b/>
                <w:color w:val="002060"/>
              </w:rPr>
              <w:t>8</w:t>
            </w:r>
          </w:p>
        </w:tc>
        <w:tc>
          <w:tcPr>
            <w:tcW w:w="7229" w:type="dxa"/>
          </w:tcPr>
          <w:p w14:paraId="604B5953" w14:textId="77777777" w:rsidR="00F416D8" w:rsidRPr="00F416D8" w:rsidRDefault="00F416D8" w:rsidP="00153558">
            <w:pPr>
              <w:jc w:val="both"/>
              <w:rPr>
                <w:rFonts w:ascii="Arial Black" w:hAnsi="Arial Black" w:cs="Arial"/>
                <w:b/>
                <w:color w:val="000000"/>
              </w:rPr>
            </w:pPr>
            <w:r w:rsidRPr="00F416D8">
              <w:rPr>
                <w:rFonts w:ascii="Arial Black" w:hAnsi="Arial Black" w:cs="Arial"/>
                <w:b/>
                <w:color w:val="000000"/>
              </w:rPr>
              <w:t>Municipalidad de Desamparados</w:t>
            </w:r>
          </w:p>
          <w:p w14:paraId="45AEB5FF" w14:textId="77777777" w:rsidR="00F416D8" w:rsidRPr="00F416D8" w:rsidRDefault="00F416D8" w:rsidP="00153558">
            <w:pPr>
              <w:jc w:val="both"/>
              <w:rPr>
                <w:rFonts w:ascii="Arial Black" w:hAnsi="Arial Black" w:cs="Arial"/>
                <w:b/>
                <w:color w:val="000000"/>
              </w:rPr>
            </w:pPr>
          </w:p>
        </w:tc>
        <w:tc>
          <w:tcPr>
            <w:tcW w:w="5103" w:type="dxa"/>
          </w:tcPr>
          <w:p w14:paraId="5A88C03E" w14:textId="77777777" w:rsidR="00F416D8" w:rsidRPr="00F416D8" w:rsidRDefault="00F416D8" w:rsidP="00153558">
            <w:pPr>
              <w:jc w:val="both"/>
              <w:rPr>
                <w:rFonts w:ascii="Arial Black" w:hAnsi="Arial Black" w:cs="Arial"/>
                <w:b/>
                <w:color w:val="002060"/>
              </w:rPr>
            </w:pPr>
            <w:r w:rsidRPr="00F416D8">
              <w:rPr>
                <w:rFonts w:ascii="Arial Black" w:hAnsi="Arial Black" w:cs="Arial"/>
                <w:b/>
                <w:color w:val="002060"/>
              </w:rPr>
              <w:t>14</w:t>
            </w:r>
          </w:p>
        </w:tc>
      </w:tr>
      <w:tr w:rsidR="00F416D8" w:rsidRPr="00F416D8" w14:paraId="76E75E77" w14:textId="77777777" w:rsidTr="00F416D8">
        <w:tc>
          <w:tcPr>
            <w:tcW w:w="846" w:type="dxa"/>
          </w:tcPr>
          <w:p w14:paraId="06AAF4D0" w14:textId="77777777" w:rsidR="00F416D8" w:rsidRPr="00F416D8" w:rsidRDefault="00F416D8" w:rsidP="00153558">
            <w:pPr>
              <w:jc w:val="both"/>
              <w:rPr>
                <w:rFonts w:ascii="Arial Black" w:hAnsi="Arial Black" w:cs="Arial"/>
                <w:b/>
                <w:color w:val="002060"/>
              </w:rPr>
            </w:pPr>
          </w:p>
        </w:tc>
        <w:tc>
          <w:tcPr>
            <w:tcW w:w="7229" w:type="dxa"/>
          </w:tcPr>
          <w:p w14:paraId="677E9458" w14:textId="77777777" w:rsidR="00F416D8" w:rsidRPr="00F416D8" w:rsidRDefault="00F416D8" w:rsidP="00153558">
            <w:pPr>
              <w:jc w:val="both"/>
              <w:rPr>
                <w:rFonts w:ascii="Arial Black" w:hAnsi="Arial Black" w:cs="Arial"/>
                <w:b/>
                <w:color w:val="000000"/>
              </w:rPr>
            </w:pPr>
            <w:proofErr w:type="spellStart"/>
            <w:r w:rsidRPr="00F416D8">
              <w:rPr>
                <w:rFonts w:ascii="Arial Black" w:hAnsi="Arial Black" w:cs="Arial"/>
                <w:b/>
                <w:color w:val="000000"/>
              </w:rPr>
              <w:t>Equilsa</w:t>
            </w:r>
            <w:proofErr w:type="spellEnd"/>
            <w:r w:rsidRPr="00F416D8">
              <w:rPr>
                <w:rFonts w:ascii="Arial Black" w:hAnsi="Arial Black" w:cs="Arial"/>
                <w:b/>
                <w:color w:val="000000"/>
              </w:rPr>
              <w:t xml:space="preserve"> Ltda.</w:t>
            </w:r>
          </w:p>
        </w:tc>
        <w:tc>
          <w:tcPr>
            <w:tcW w:w="5103" w:type="dxa"/>
          </w:tcPr>
          <w:p w14:paraId="7E0DEA6D" w14:textId="77777777" w:rsidR="00F416D8" w:rsidRPr="00F416D8" w:rsidRDefault="00F416D8" w:rsidP="00153558">
            <w:pPr>
              <w:jc w:val="both"/>
              <w:rPr>
                <w:rFonts w:ascii="Arial Black" w:hAnsi="Arial Black" w:cs="Arial"/>
                <w:b/>
                <w:color w:val="002060"/>
              </w:rPr>
            </w:pPr>
            <w:r w:rsidRPr="00F416D8">
              <w:rPr>
                <w:rFonts w:ascii="Arial Black" w:hAnsi="Arial Black" w:cs="Arial"/>
                <w:b/>
                <w:color w:val="002060"/>
              </w:rPr>
              <w:t>9</w:t>
            </w:r>
          </w:p>
        </w:tc>
      </w:tr>
      <w:tr w:rsidR="00F416D8" w:rsidRPr="00F416D8" w14:paraId="3F325CAB" w14:textId="77777777" w:rsidTr="00F416D8">
        <w:tc>
          <w:tcPr>
            <w:tcW w:w="846" w:type="dxa"/>
          </w:tcPr>
          <w:p w14:paraId="251FF9A3" w14:textId="77777777" w:rsidR="00F416D8" w:rsidRPr="00F416D8" w:rsidRDefault="00F416D8" w:rsidP="00153558">
            <w:pPr>
              <w:jc w:val="both"/>
              <w:rPr>
                <w:rFonts w:ascii="Arial Black" w:hAnsi="Arial Black" w:cs="Arial"/>
                <w:b/>
                <w:color w:val="002060"/>
              </w:rPr>
            </w:pPr>
            <w:r w:rsidRPr="00F416D8">
              <w:rPr>
                <w:rFonts w:ascii="Arial Black" w:hAnsi="Arial Black" w:cs="Arial"/>
                <w:b/>
                <w:color w:val="002060"/>
              </w:rPr>
              <w:t>9</w:t>
            </w:r>
          </w:p>
        </w:tc>
        <w:tc>
          <w:tcPr>
            <w:tcW w:w="7229" w:type="dxa"/>
          </w:tcPr>
          <w:p w14:paraId="56B8A62C" w14:textId="77777777" w:rsidR="00F416D8" w:rsidRPr="00F416D8" w:rsidRDefault="00F416D8" w:rsidP="00153558">
            <w:pPr>
              <w:jc w:val="both"/>
              <w:rPr>
                <w:rFonts w:ascii="Arial Black" w:hAnsi="Arial Black" w:cs="Arial"/>
                <w:b/>
                <w:color w:val="000000"/>
              </w:rPr>
            </w:pPr>
            <w:proofErr w:type="spellStart"/>
            <w:r w:rsidRPr="00F416D8">
              <w:rPr>
                <w:rFonts w:ascii="Arial Black" w:hAnsi="Arial Black" w:cs="Arial"/>
                <w:b/>
                <w:color w:val="000000"/>
              </w:rPr>
              <w:t>Eurobau</w:t>
            </w:r>
            <w:proofErr w:type="spellEnd"/>
            <w:r w:rsidRPr="00F416D8">
              <w:rPr>
                <w:rFonts w:ascii="Arial Black" w:hAnsi="Arial Black" w:cs="Arial"/>
                <w:b/>
                <w:color w:val="000000"/>
              </w:rPr>
              <w:t>, S.A.</w:t>
            </w:r>
          </w:p>
          <w:p w14:paraId="04CBDC86" w14:textId="77777777" w:rsidR="00F416D8" w:rsidRPr="00F416D8" w:rsidRDefault="00F416D8" w:rsidP="00153558">
            <w:pPr>
              <w:jc w:val="both"/>
              <w:rPr>
                <w:rFonts w:ascii="Arial Black" w:hAnsi="Arial Black" w:cs="Arial"/>
                <w:b/>
                <w:color w:val="000000"/>
              </w:rPr>
            </w:pPr>
          </w:p>
        </w:tc>
        <w:tc>
          <w:tcPr>
            <w:tcW w:w="5103" w:type="dxa"/>
          </w:tcPr>
          <w:p w14:paraId="1BD7C1CB" w14:textId="77777777" w:rsidR="00F416D8" w:rsidRPr="00F416D8" w:rsidRDefault="00F416D8" w:rsidP="00153558">
            <w:pPr>
              <w:jc w:val="both"/>
              <w:rPr>
                <w:rFonts w:ascii="Arial Black" w:hAnsi="Arial Black" w:cs="Arial"/>
                <w:b/>
                <w:color w:val="002060"/>
              </w:rPr>
            </w:pPr>
            <w:r w:rsidRPr="00F416D8">
              <w:rPr>
                <w:rFonts w:ascii="Arial Black" w:hAnsi="Arial Black" w:cs="Arial"/>
                <w:b/>
                <w:color w:val="002060"/>
              </w:rPr>
              <w:t>5</w:t>
            </w:r>
          </w:p>
        </w:tc>
      </w:tr>
      <w:tr w:rsidR="00F416D8" w:rsidRPr="00F416D8" w14:paraId="1FCCBC44" w14:textId="77777777" w:rsidTr="00F416D8">
        <w:tc>
          <w:tcPr>
            <w:tcW w:w="846" w:type="dxa"/>
          </w:tcPr>
          <w:p w14:paraId="0A19D062" w14:textId="77777777" w:rsidR="00F416D8" w:rsidRPr="00F416D8" w:rsidRDefault="00F416D8" w:rsidP="00153558">
            <w:pPr>
              <w:jc w:val="both"/>
              <w:rPr>
                <w:rFonts w:ascii="Arial Black" w:hAnsi="Arial Black" w:cs="Arial"/>
                <w:b/>
                <w:color w:val="002060"/>
              </w:rPr>
            </w:pPr>
            <w:r w:rsidRPr="00F416D8">
              <w:rPr>
                <w:rFonts w:ascii="Arial Black" w:hAnsi="Arial Black" w:cs="Arial"/>
                <w:b/>
                <w:color w:val="002060"/>
              </w:rPr>
              <w:t>10</w:t>
            </w:r>
          </w:p>
        </w:tc>
        <w:tc>
          <w:tcPr>
            <w:tcW w:w="7229" w:type="dxa"/>
          </w:tcPr>
          <w:p w14:paraId="1B5C054A" w14:textId="77777777" w:rsidR="00F416D8" w:rsidRPr="00F416D8" w:rsidRDefault="00F416D8" w:rsidP="00153558">
            <w:pPr>
              <w:jc w:val="both"/>
              <w:rPr>
                <w:rFonts w:ascii="Arial Black" w:hAnsi="Arial Black" w:cs="Arial"/>
                <w:b/>
                <w:color w:val="000000"/>
              </w:rPr>
            </w:pPr>
            <w:proofErr w:type="spellStart"/>
            <w:r w:rsidRPr="00F416D8">
              <w:rPr>
                <w:rFonts w:ascii="Arial Black" w:hAnsi="Arial Black" w:cs="Arial"/>
                <w:b/>
                <w:color w:val="000000"/>
              </w:rPr>
              <w:t>Programa</w:t>
            </w:r>
            <w:proofErr w:type="spellEnd"/>
            <w:r w:rsidRPr="00F416D8">
              <w:rPr>
                <w:rFonts w:ascii="Arial Black" w:hAnsi="Arial Black" w:cs="Arial"/>
                <w:b/>
                <w:color w:val="000000"/>
              </w:rPr>
              <w:t xml:space="preserve"> Integral de Mercadeo </w:t>
            </w:r>
            <w:proofErr w:type="spellStart"/>
            <w:r w:rsidRPr="00F416D8">
              <w:rPr>
                <w:rFonts w:ascii="Arial Black" w:hAnsi="Arial Black" w:cs="Arial"/>
                <w:b/>
                <w:color w:val="000000"/>
              </w:rPr>
              <w:t>Agropecuario</w:t>
            </w:r>
            <w:proofErr w:type="spellEnd"/>
            <w:r w:rsidRPr="00F416D8">
              <w:rPr>
                <w:rFonts w:ascii="Arial Black" w:hAnsi="Arial Black" w:cs="Arial"/>
                <w:b/>
                <w:color w:val="000000"/>
              </w:rPr>
              <w:t>, PIMA</w:t>
            </w:r>
          </w:p>
          <w:p w14:paraId="34439883" w14:textId="77777777" w:rsidR="00F416D8" w:rsidRPr="00F416D8" w:rsidRDefault="00F416D8" w:rsidP="00153558">
            <w:pPr>
              <w:jc w:val="both"/>
              <w:rPr>
                <w:rFonts w:ascii="Arial Black" w:hAnsi="Arial Black" w:cs="Arial"/>
                <w:b/>
                <w:color w:val="000000"/>
              </w:rPr>
            </w:pPr>
          </w:p>
        </w:tc>
        <w:tc>
          <w:tcPr>
            <w:tcW w:w="5103" w:type="dxa"/>
          </w:tcPr>
          <w:p w14:paraId="203EAF03" w14:textId="77777777" w:rsidR="00F416D8" w:rsidRPr="00F416D8" w:rsidRDefault="00F416D8" w:rsidP="00153558">
            <w:pPr>
              <w:jc w:val="both"/>
              <w:rPr>
                <w:rFonts w:ascii="Arial Black" w:hAnsi="Arial Black" w:cs="Arial"/>
                <w:b/>
                <w:color w:val="002060"/>
              </w:rPr>
            </w:pPr>
            <w:r w:rsidRPr="00F416D8">
              <w:rPr>
                <w:rFonts w:ascii="Arial Black" w:hAnsi="Arial Black" w:cs="Arial"/>
                <w:b/>
                <w:color w:val="002060"/>
              </w:rPr>
              <w:t>3</w:t>
            </w:r>
          </w:p>
        </w:tc>
      </w:tr>
      <w:tr w:rsidR="00F416D8" w:rsidRPr="00F416D8" w14:paraId="4619A4E0" w14:textId="77777777" w:rsidTr="00F416D8">
        <w:tc>
          <w:tcPr>
            <w:tcW w:w="846" w:type="dxa"/>
          </w:tcPr>
          <w:p w14:paraId="0C5F3CB2" w14:textId="77777777" w:rsidR="00F416D8" w:rsidRPr="00F416D8" w:rsidRDefault="00F416D8" w:rsidP="00153558">
            <w:pPr>
              <w:jc w:val="both"/>
              <w:rPr>
                <w:rFonts w:ascii="Arial Black" w:hAnsi="Arial Black" w:cs="Arial"/>
                <w:b/>
                <w:color w:val="002060"/>
              </w:rPr>
            </w:pPr>
            <w:r w:rsidRPr="00F416D8">
              <w:rPr>
                <w:rFonts w:ascii="Arial Black" w:hAnsi="Arial Black" w:cs="Arial"/>
                <w:b/>
                <w:color w:val="002060"/>
              </w:rPr>
              <w:t>11</w:t>
            </w:r>
          </w:p>
        </w:tc>
        <w:tc>
          <w:tcPr>
            <w:tcW w:w="7229" w:type="dxa"/>
          </w:tcPr>
          <w:p w14:paraId="3CA830C9" w14:textId="77777777" w:rsidR="00F416D8" w:rsidRPr="00F416D8" w:rsidRDefault="00F416D8" w:rsidP="00153558">
            <w:pPr>
              <w:jc w:val="both"/>
              <w:rPr>
                <w:rFonts w:ascii="Arial Black" w:hAnsi="Arial Black" w:cs="Arial"/>
                <w:b/>
                <w:color w:val="000000"/>
              </w:rPr>
            </w:pPr>
            <w:r w:rsidRPr="00F416D8">
              <w:rPr>
                <w:rFonts w:ascii="Arial Black" w:hAnsi="Arial Black" w:cs="Arial"/>
                <w:b/>
                <w:color w:val="000000"/>
              </w:rPr>
              <w:t>Municipalidad de Paraíso</w:t>
            </w:r>
          </w:p>
          <w:p w14:paraId="1B646ABC" w14:textId="77777777" w:rsidR="00F416D8" w:rsidRPr="00F416D8" w:rsidRDefault="00F416D8" w:rsidP="00153558">
            <w:pPr>
              <w:jc w:val="both"/>
              <w:rPr>
                <w:rFonts w:ascii="Arial Black" w:hAnsi="Arial Black" w:cs="Arial"/>
                <w:b/>
                <w:color w:val="000000"/>
              </w:rPr>
            </w:pPr>
          </w:p>
        </w:tc>
        <w:tc>
          <w:tcPr>
            <w:tcW w:w="5103" w:type="dxa"/>
          </w:tcPr>
          <w:p w14:paraId="765F6E5C" w14:textId="77777777" w:rsidR="00F416D8" w:rsidRPr="00F416D8" w:rsidRDefault="00F416D8" w:rsidP="00153558">
            <w:pPr>
              <w:jc w:val="both"/>
              <w:rPr>
                <w:rFonts w:ascii="Arial Black" w:hAnsi="Arial Black" w:cs="Arial"/>
                <w:b/>
                <w:color w:val="002060"/>
              </w:rPr>
            </w:pPr>
            <w:r w:rsidRPr="00F416D8">
              <w:rPr>
                <w:rFonts w:ascii="Arial Black" w:hAnsi="Arial Black" w:cs="Arial"/>
                <w:b/>
                <w:color w:val="002060"/>
              </w:rPr>
              <w:t>3</w:t>
            </w:r>
          </w:p>
        </w:tc>
      </w:tr>
    </w:tbl>
    <w:p w14:paraId="36AE293B" w14:textId="77777777" w:rsidR="00F416D8" w:rsidRDefault="00F416D8"/>
    <w:sectPr w:rsidR="00F416D8" w:rsidSect="00AD0A2F">
      <w:pgSz w:w="15840" w:h="12240"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6E04C5"/>
    <w:multiLevelType w:val="hybridMultilevel"/>
    <w:tmpl w:val="77A2075C"/>
    <w:lvl w:ilvl="0" w:tplc="C1429636">
      <w:start w:val="1"/>
      <w:numFmt w:val="bullet"/>
      <w:lvlText w:val="•"/>
      <w:lvlJc w:val="left"/>
      <w:pPr>
        <w:tabs>
          <w:tab w:val="num" w:pos="720"/>
        </w:tabs>
        <w:ind w:left="720" w:hanging="360"/>
      </w:pPr>
      <w:rPr>
        <w:rFonts w:ascii="Arial" w:hAnsi="Arial" w:hint="default"/>
      </w:rPr>
    </w:lvl>
    <w:lvl w:ilvl="1" w:tplc="23E8EF70" w:tentative="1">
      <w:start w:val="1"/>
      <w:numFmt w:val="bullet"/>
      <w:lvlText w:val="•"/>
      <w:lvlJc w:val="left"/>
      <w:pPr>
        <w:tabs>
          <w:tab w:val="num" w:pos="1440"/>
        </w:tabs>
        <w:ind w:left="1440" w:hanging="360"/>
      </w:pPr>
      <w:rPr>
        <w:rFonts w:ascii="Arial" w:hAnsi="Arial" w:hint="default"/>
      </w:rPr>
    </w:lvl>
    <w:lvl w:ilvl="2" w:tplc="65FAB044" w:tentative="1">
      <w:start w:val="1"/>
      <w:numFmt w:val="bullet"/>
      <w:lvlText w:val="•"/>
      <w:lvlJc w:val="left"/>
      <w:pPr>
        <w:tabs>
          <w:tab w:val="num" w:pos="2160"/>
        </w:tabs>
        <w:ind w:left="2160" w:hanging="360"/>
      </w:pPr>
      <w:rPr>
        <w:rFonts w:ascii="Arial" w:hAnsi="Arial" w:hint="default"/>
      </w:rPr>
    </w:lvl>
    <w:lvl w:ilvl="3" w:tplc="D02222F2" w:tentative="1">
      <w:start w:val="1"/>
      <w:numFmt w:val="bullet"/>
      <w:lvlText w:val="•"/>
      <w:lvlJc w:val="left"/>
      <w:pPr>
        <w:tabs>
          <w:tab w:val="num" w:pos="2880"/>
        </w:tabs>
        <w:ind w:left="2880" w:hanging="360"/>
      </w:pPr>
      <w:rPr>
        <w:rFonts w:ascii="Arial" w:hAnsi="Arial" w:hint="default"/>
      </w:rPr>
    </w:lvl>
    <w:lvl w:ilvl="4" w:tplc="1FF2FE82" w:tentative="1">
      <w:start w:val="1"/>
      <w:numFmt w:val="bullet"/>
      <w:lvlText w:val="•"/>
      <w:lvlJc w:val="left"/>
      <w:pPr>
        <w:tabs>
          <w:tab w:val="num" w:pos="3600"/>
        </w:tabs>
        <w:ind w:left="3600" w:hanging="360"/>
      </w:pPr>
      <w:rPr>
        <w:rFonts w:ascii="Arial" w:hAnsi="Arial" w:hint="default"/>
      </w:rPr>
    </w:lvl>
    <w:lvl w:ilvl="5" w:tplc="6F76A2BA" w:tentative="1">
      <w:start w:val="1"/>
      <w:numFmt w:val="bullet"/>
      <w:lvlText w:val="•"/>
      <w:lvlJc w:val="left"/>
      <w:pPr>
        <w:tabs>
          <w:tab w:val="num" w:pos="4320"/>
        </w:tabs>
        <w:ind w:left="4320" w:hanging="360"/>
      </w:pPr>
      <w:rPr>
        <w:rFonts w:ascii="Arial" w:hAnsi="Arial" w:hint="default"/>
      </w:rPr>
    </w:lvl>
    <w:lvl w:ilvl="6" w:tplc="25E651D2" w:tentative="1">
      <w:start w:val="1"/>
      <w:numFmt w:val="bullet"/>
      <w:lvlText w:val="•"/>
      <w:lvlJc w:val="left"/>
      <w:pPr>
        <w:tabs>
          <w:tab w:val="num" w:pos="5040"/>
        </w:tabs>
        <w:ind w:left="5040" w:hanging="360"/>
      </w:pPr>
      <w:rPr>
        <w:rFonts w:ascii="Arial" w:hAnsi="Arial" w:hint="default"/>
      </w:rPr>
    </w:lvl>
    <w:lvl w:ilvl="7" w:tplc="6486F8DC" w:tentative="1">
      <w:start w:val="1"/>
      <w:numFmt w:val="bullet"/>
      <w:lvlText w:val="•"/>
      <w:lvlJc w:val="left"/>
      <w:pPr>
        <w:tabs>
          <w:tab w:val="num" w:pos="5760"/>
        </w:tabs>
        <w:ind w:left="5760" w:hanging="360"/>
      </w:pPr>
      <w:rPr>
        <w:rFonts w:ascii="Arial" w:hAnsi="Arial" w:hint="default"/>
      </w:rPr>
    </w:lvl>
    <w:lvl w:ilvl="8" w:tplc="D942418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C850683"/>
    <w:multiLevelType w:val="hybridMultilevel"/>
    <w:tmpl w:val="1460FF38"/>
    <w:lvl w:ilvl="0" w:tplc="140A0001">
      <w:start w:val="1"/>
      <w:numFmt w:val="bullet"/>
      <w:lvlText w:val=""/>
      <w:lvlJc w:val="left"/>
      <w:pPr>
        <w:ind w:left="775" w:hanging="360"/>
      </w:pPr>
      <w:rPr>
        <w:rFonts w:ascii="Symbol" w:hAnsi="Symbol" w:hint="default"/>
      </w:rPr>
    </w:lvl>
    <w:lvl w:ilvl="1" w:tplc="140A0003" w:tentative="1">
      <w:start w:val="1"/>
      <w:numFmt w:val="bullet"/>
      <w:lvlText w:val="o"/>
      <w:lvlJc w:val="left"/>
      <w:pPr>
        <w:ind w:left="1495" w:hanging="360"/>
      </w:pPr>
      <w:rPr>
        <w:rFonts w:ascii="Courier New" w:hAnsi="Courier New" w:cs="Courier New" w:hint="default"/>
      </w:rPr>
    </w:lvl>
    <w:lvl w:ilvl="2" w:tplc="140A0005" w:tentative="1">
      <w:start w:val="1"/>
      <w:numFmt w:val="bullet"/>
      <w:lvlText w:val=""/>
      <w:lvlJc w:val="left"/>
      <w:pPr>
        <w:ind w:left="2215" w:hanging="360"/>
      </w:pPr>
      <w:rPr>
        <w:rFonts w:ascii="Wingdings" w:hAnsi="Wingdings" w:hint="default"/>
      </w:rPr>
    </w:lvl>
    <w:lvl w:ilvl="3" w:tplc="140A0001" w:tentative="1">
      <w:start w:val="1"/>
      <w:numFmt w:val="bullet"/>
      <w:lvlText w:val=""/>
      <w:lvlJc w:val="left"/>
      <w:pPr>
        <w:ind w:left="2935" w:hanging="360"/>
      </w:pPr>
      <w:rPr>
        <w:rFonts w:ascii="Symbol" w:hAnsi="Symbol" w:hint="default"/>
      </w:rPr>
    </w:lvl>
    <w:lvl w:ilvl="4" w:tplc="140A0003" w:tentative="1">
      <w:start w:val="1"/>
      <w:numFmt w:val="bullet"/>
      <w:lvlText w:val="o"/>
      <w:lvlJc w:val="left"/>
      <w:pPr>
        <w:ind w:left="3655" w:hanging="360"/>
      </w:pPr>
      <w:rPr>
        <w:rFonts w:ascii="Courier New" w:hAnsi="Courier New" w:cs="Courier New" w:hint="default"/>
      </w:rPr>
    </w:lvl>
    <w:lvl w:ilvl="5" w:tplc="140A0005" w:tentative="1">
      <w:start w:val="1"/>
      <w:numFmt w:val="bullet"/>
      <w:lvlText w:val=""/>
      <w:lvlJc w:val="left"/>
      <w:pPr>
        <w:ind w:left="4375" w:hanging="360"/>
      </w:pPr>
      <w:rPr>
        <w:rFonts w:ascii="Wingdings" w:hAnsi="Wingdings" w:hint="default"/>
      </w:rPr>
    </w:lvl>
    <w:lvl w:ilvl="6" w:tplc="140A0001" w:tentative="1">
      <w:start w:val="1"/>
      <w:numFmt w:val="bullet"/>
      <w:lvlText w:val=""/>
      <w:lvlJc w:val="left"/>
      <w:pPr>
        <w:ind w:left="5095" w:hanging="360"/>
      </w:pPr>
      <w:rPr>
        <w:rFonts w:ascii="Symbol" w:hAnsi="Symbol" w:hint="default"/>
      </w:rPr>
    </w:lvl>
    <w:lvl w:ilvl="7" w:tplc="140A0003" w:tentative="1">
      <w:start w:val="1"/>
      <w:numFmt w:val="bullet"/>
      <w:lvlText w:val="o"/>
      <w:lvlJc w:val="left"/>
      <w:pPr>
        <w:ind w:left="5815" w:hanging="360"/>
      </w:pPr>
      <w:rPr>
        <w:rFonts w:ascii="Courier New" w:hAnsi="Courier New" w:cs="Courier New" w:hint="default"/>
      </w:rPr>
    </w:lvl>
    <w:lvl w:ilvl="8" w:tplc="140A0005" w:tentative="1">
      <w:start w:val="1"/>
      <w:numFmt w:val="bullet"/>
      <w:lvlText w:val=""/>
      <w:lvlJc w:val="left"/>
      <w:pPr>
        <w:ind w:left="6535" w:hanging="360"/>
      </w:pPr>
      <w:rPr>
        <w:rFonts w:ascii="Wingdings" w:hAnsi="Wingdings" w:hint="default"/>
      </w:rPr>
    </w:lvl>
  </w:abstractNum>
  <w:abstractNum w:abstractNumId="2" w15:restartNumberingAfterBreak="0">
    <w:nsid w:val="4A3A6602"/>
    <w:multiLevelType w:val="hybridMultilevel"/>
    <w:tmpl w:val="5AB2F85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 w15:restartNumberingAfterBreak="0">
    <w:nsid w:val="4D8E145A"/>
    <w:multiLevelType w:val="hybridMultilevel"/>
    <w:tmpl w:val="F4CCB984"/>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1F1"/>
    <w:rsid w:val="00271FE7"/>
    <w:rsid w:val="002B01D6"/>
    <w:rsid w:val="002B20CD"/>
    <w:rsid w:val="00312C9C"/>
    <w:rsid w:val="00332A22"/>
    <w:rsid w:val="00356C42"/>
    <w:rsid w:val="00473B5A"/>
    <w:rsid w:val="004A06DD"/>
    <w:rsid w:val="004C0B77"/>
    <w:rsid w:val="005D41F1"/>
    <w:rsid w:val="005D517A"/>
    <w:rsid w:val="00781E9E"/>
    <w:rsid w:val="007D12F0"/>
    <w:rsid w:val="007F6D85"/>
    <w:rsid w:val="008572A7"/>
    <w:rsid w:val="008D2DCE"/>
    <w:rsid w:val="00AD0A2F"/>
    <w:rsid w:val="00BC49CB"/>
    <w:rsid w:val="00C235D4"/>
    <w:rsid w:val="00D110C4"/>
    <w:rsid w:val="00F20A4D"/>
    <w:rsid w:val="00F416D8"/>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2D152"/>
  <w15:chartTrackingRefBased/>
  <w15:docId w15:val="{8A5EE83F-7E22-4027-9C33-D6F881D33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
    <w:basedOn w:val="Normal"/>
    <w:link w:val="PrrafodelistaCar"/>
    <w:uiPriority w:val="34"/>
    <w:qFormat/>
    <w:rsid w:val="00AD0A2F"/>
    <w:pPr>
      <w:ind w:left="720"/>
      <w:contextualSpacing/>
    </w:pPr>
    <w:rPr>
      <w:lang w:val="es-ES"/>
    </w:rPr>
  </w:style>
  <w:style w:type="character" w:customStyle="1" w:styleId="PrrafodelistaCar">
    <w:name w:val="Párrafo de lista Car"/>
    <w:aliases w:val="Bullet 1 Car,Use Case List Paragraph Car"/>
    <w:basedOn w:val="Fuentedeprrafopredeter"/>
    <w:link w:val="Prrafodelista"/>
    <w:uiPriority w:val="34"/>
    <w:locked/>
    <w:rsid w:val="00AD0A2F"/>
    <w:rPr>
      <w:lang w:val="es-ES"/>
    </w:rPr>
  </w:style>
  <w:style w:type="table" w:styleId="Tablaconcuadrcula">
    <w:name w:val="Table Grid"/>
    <w:basedOn w:val="Tablanormal"/>
    <w:uiPriority w:val="39"/>
    <w:rsid w:val="00AD0A2F"/>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8</Pages>
  <Words>2312</Words>
  <Characters>12720</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Dylana Ivón Segura Mora</dc:creator>
  <cp:keywords/>
  <dc:description/>
  <cp:lastModifiedBy>Dylana Ivón Segura Mora</cp:lastModifiedBy>
  <cp:revision>28</cp:revision>
  <dcterms:created xsi:type="dcterms:W3CDTF">2026-11-05T15:16:00Z</dcterms:created>
  <dcterms:modified xsi:type="dcterms:W3CDTF">2026-11-06T19:37:00Z</dcterms:modified>
</cp:coreProperties>
</file>